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1EAA4E" w14:textId="45138C81" w:rsidR="0054272B" w:rsidRDefault="00136500" w:rsidP="00D01AC5">
      <w:pPr>
        <w:pStyle w:val="IntensivesZitat"/>
      </w:pPr>
      <w:r>
        <w:t xml:space="preserve">Theatergruppe </w:t>
      </w:r>
      <w:r w:rsidR="00117902">
        <w:t xml:space="preserve">Szenenwechsel </w:t>
      </w:r>
      <w:r w:rsidR="007D4FDB">
        <w:t xml:space="preserve">spielt im Jubiläumsjahr „Das Haus in Montevideo“ in </w:t>
      </w:r>
      <w:proofErr w:type="spellStart"/>
      <w:r>
        <w:t>Wettstetten</w:t>
      </w:r>
      <w:proofErr w:type="spellEnd"/>
    </w:p>
    <w:p w14:paraId="5E6987F8" w14:textId="77777777" w:rsidR="00A128E6" w:rsidRDefault="00A128E6" w:rsidP="006B0ED1">
      <w:pPr>
        <w:pStyle w:val="KeinLeerraum"/>
        <w:rPr>
          <w:sz w:val="24"/>
          <w:szCs w:val="24"/>
        </w:rPr>
      </w:pPr>
    </w:p>
    <w:p w14:paraId="48AD9BED" w14:textId="0DA9B063" w:rsidR="009330E7" w:rsidRDefault="006B0ED1" w:rsidP="006B0ED1">
      <w:pPr>
        <w:pStyle w:val="KeinLeerraum"/>
        <w:rPr>
          <w:sz w:val="24"/>
          <w:szCs w:val="24"/>
        </w:rPr>
      </w:pPr>
      <w:r w:rsidRPr="00392D75">
        <w:rPr>
          <w:sz w:val="24"/>
          <w:szCs w:val="24"/>
        </w:rPr>
        <w:t>D</w:t>
      </w:r>
      <w:r w:rsidR="0009138E" w:rsidRPr="00392D75">
        <w:rPr>
          <w:sz w:val="24"/>
          <w:szCs w:val="24"/>
        </w:rPr>
        <w:t xml:space="preserve">ie Theatergruppe Szenenwechsel </w:t>
      </w:r>
      <w:r w:rsidRPr="00392D75">
        <w:rPr>
          <w:sz w:val="24"/>
          <w:szCs w:val="24"/>
        </w:rPr>
        <w:t xml:space="preserve">führt </w:t>
      </w:r>
      <w:r w:rsidR="00136500">
        <w:rPr>
          <w:sz w:val="24"/>
          <w:szCs w:val="24"/>
        </w:rPr>
        <w:t xml:space="preserve">am </w:t>
      </w:r>
      <w:r w:rsidR="007D4FDB">
        <w:rPr>
          <w:sz w:val="24"/>
          <w:szCs w:val="24"/>
        </w:rPr>
        <w:t>2</w:t>
      </w:r>
      <w:r w:rsidR="00136500">
        <w:rPr>
          <w:sz w:val="24"/>
          <w:szCs w:val="24"/>
        </w:rPr>
        <w:t xml:space="preserve">. Oktober und den beiden darauffolgenden Wochenenden </w:t>
      </w:r>
      <w:r w:rsidR="007D4FDB">
        <w:rPr>
          <w:sz w:val="24"/>
          <w:szCs w:val="24"/>
        </w:rPr>
        <w:t xml:space="preserve">den Klassiker </w:t>
      </w:r>
      <w:r w:rsidR="00117902" w:rsidRPr="00392D75">
        <w:rPr>
          <w:sz w:val="24"/>
          <w:szCs w:val="24"/>
        </w:rPr>
        <w:t>„</w:t>
      </w:r>
      <w:r w:rsidR="007D4FDB">
        <w:rPr>
          <w:sz w:val="24"/>
          <w:szCs w:val="24"/>
        </w:rPr>
        <w:t>Das Haus in Montevideo</w:t>
      </w:r>
      <w:r w:rsidR="00117902" w:rsidRPr="00392D75">
        <w:rPr>
          <w:sz w:val="24"/>
          <w:szCs w:val="24"/>
        </w:rPr>
        <w:t xml:space="preserve">“ von </w:t>
      </w:r>
      <w:r w:rsidR="007D4FDB">
        <w:rPr>
          <w:sz w:val="24"/>
          <w:szCs w:val="24"/>
        </w:rPr>
        <w:t xml:space="preserve">Curt Goetz </w:t>
      </w:r>
      <w:r w:rsidR="00117902" w:rsidRPr="00392D75">
        <w:rPr>
          <w:sz w:val="24"/>
          <w:szCs w:val="24"/>
        </w:rPr>
        <w:t xml:space="preserve">im </w:t>
      </w:r>
      <w:r w:rsidR="00136500">
        <w:rPr>
          <w:sz w:val="24"/>
          <w:szCs w:val="24"/>
        </w:rPr>
        <w:t xml:space="preserve">Bürgersaal in </w:t>
      </w:r>
      <w:proofErr w:type="spellStart"/>
      <w:r w:rsidR="00136500">
        <w:rPr>
          <w:sz w:val="24"/>
          <w:szCs w:val="24"/>
        </w:rPr>
        <w:t>Wettstetten</w:t>
      </w:r>
      <w:proofErr w:type="spellEnd"/>
      <w:r w:rsidR="00117902" w:rsidRPr="00392D75">
        <w:rPr>
          <w:sz w:val="24"/>
          <w:szCs w:val="24"/>
        </w:rPr>
        <w:t xml:space="preserve"> </w:t>
      </w:r>
      <w:r w:rsidRPr="00392D75">
        <w:rPr>
          <w:sz w:val="24"/>
          <w:szCs w:val="24"/>
        </w:rPr>
        <w:t>auf</w:t>
      </w:r>
      <w:r w:rsidR="00C01C67" w:rsidRPr="00392D75">
        <w:rPr>
          <w:sz w:val="24"/>
          <w:szCs w:val="24"/>
        </w:rPr>
        <w:t>.</w:t>
      </w:r>
      <w:r w:rsidR="0009138E" w:rsidRPr="00392D75">
        <w:rPr>
          <w:sz w:val="24"/>
          <w:szCs w:val="24"/>
        </w:rPr>
        <w:t xml:space="preserve"> </w:t>
      </w:r>
      <w:r w:rsidR="007D4FDB">
        <w:rPr>
          <w:sz w:val="24"/>
          <w:szCs w:val="24"/>
        </w:rPr>
        <w:t xml:space="preserve">Damit spielt </w:t>
      </w:r>
      <w:r w:rsidR="00C76DB0">
        <w:rPr>
          <w:sz w:val="24"/>
          <w:szCs w:val="24"/>
        </w:rPr>
        <w:t xml:space="preserve">das Ensemble </w:t>
      </w:r>
      <w:r w:rsidR="007D4FDB">
        <w:rPr>
          <w:sz w:val="24"/>
          <w:szCs w:val="24"/>
        </w:rPr>
        <w:t>75 Jahre nach Erscheinen der ersten Verfilmung</w:t>
      </w:r>
      <w:r w:rsidR="00950C5F">
        <w:rPr>
          <w:sz w:val="24"/>
          <w:szCs w:val="24"/>
        </w:rPr>
        <w:t xml:space="preserve"> des Theaterstücks</w:t>
      </w:r>
      <w:r w:rsidR="007D4FDB">
        <w:rPr>
          <w:sz w:val="24"/>
          <w:szCs w:val="24"/>
        </w:rPr>
        <w:t xml:space="preserve">, in der Goetz und seine Frau </w:t>
      </w:r>
      <w:r w:rsidR="00C76DB0">
        <w:rPr>
          <w:sz w:val="24"/>
          <w:szCs w:val="24"/>
        </w:rPr>
        <w:t xml:space="preserve">Valérie von Martens </w:t>
      </w:r>
      <w:r w:rsidR="007D4FDB">
        <w:rPr>
          <w:sz w:val="24"/>
          <w:szCs w:val="24"/>
        </w:rPr>
        <w:t>die beiden Hauptfiguren verkörperten, und 80 Jahre nach der deutsche</w:t>
      </w:r>
      <w:r w:rsidR="00950C5F">
        <w:rPr>
          <w:sz w:val="24"/>
          <w:szCs w:val="24"/>
        </w:rPr>
        <w:t>n</w:t>
      </w:r>
      <w:r w:rsidR="007D4FDB">
        <w:rPr>
          <w:sz w:val="24"/>
          <w:szCs w:val="24"/>
        </w:rPr>
        <w:t xml:space="preserve"> Uraufführung in der Schweiz. </w:t>
      </w:r>
      <w:r w:rsidR="00C76DB0">
        <w:rPr>
          <w:sz w:val="24"/>
          <w:szCs w:val="24"/>
        </w:rPr>
        <w:t xml:space="preserve">Die aktuelle Bekanntheit des Tugendstücks rührt vor </w:t>
      </w:r>
      <w:r w:rsidR="007D4FDB">
        <w:rPr>
          <w:sz w:val="24"/>
          <w:szCs w:val="24"/>
        </w:rPr>
        <w:t xml:space="preserve">allem </w:t>
      </w:r>
      <w:r w:rsidR="00C76DB0">
        <w:rPr>
          <w:sz w:val="24"/>
          <w:szCs w:val="24"/>
        </w:rPr>
        <w:t xml:space="preserve">von der </w:t>
      </w:r>
      <w:r w:rsidR="007D4FDB">
        <w:rPr>
          <w:sz w:val="24"/>
          <w:szCs w:val="24"/>
        </w:rPr>
        <w:t>zweite</w:t>
      </w:r>
      <w:r w:rsidR="00C76DB0">
        <w:rPr>
          <w:sz w:val="24"/>
          <w:szCs w:val="24"/>
        </w:rPr>
        <w:t>n</w:t>
      </w:r>
      <w:r w:rsidR="007D4FDB">
        <w:rPr>
          <w:sz w:val="24"/>
          <w:szCs w:val="24"/>
        </w:rPr>
        <w:t xml:space="preserve"> Verfilmung </w:t>
      </w:r>
      <w:r w:rsidR="00C76DB0">
        <w:rPr>
          <w:sz w:val="24"/>
          <w:szCs w:val="24"/>
        </w:rPr>
        <w:t>aus dem Jahr</w:t>
      </w:r>
      <w:r w:rsidR="007D4FDB">
        <w:rPr>
          <w:sz w:val="24"/>
          <w:szCs w:val="24"/>
        </w:rPr>
        <w:t xml:space="preserve"> 1963 mit Heinz Rühmann </w:t>
      </w:r>
      <w:r w:rsidR="00C76DB0">
        <w:rPr>
          <w:sz w:val="24"/>
          <w:szCs w:val="24"/>
        </w:rPr>
        <w:t xml:space="preserve">und Ruth </w:t>
      </w:r>
      <w:proofErr w:type="spellStart"/>
      <w:r w:rsidR="00C76DB0">
        <w:rPr>
          <w:sz w:val="24"/>
          <w:szCs w:val="24"/>
        </w:rPr>
        <w:t>Leuwerik</w:t>
      </w:r>
      <w:proofErr w:type="spellEnd"/>
      <w:r w:rsidR="00C76DB0">
        <w:rPr>
          <w:sz w:val="24"/>
          <w:szCs w:val="24"/>
        </w:rPr>
        <w:t xml:space="preserve"> </w:t>
      </w:r>
      <w:r w:rsidR="007D4FDB">
        <w:rPr>
          <w:sz w:val="24"/>
          <w:szCs w:val="24"/>
        </w:rPr>
        <w:t>in de</w:t>
      </w:r>
      <w:r w:rsidR="00C76DB0">
        <w:rPr>
          <w:sz w:val="24"/>
          <w:szCs w:val="24"/>
        </w:rPr>
        <w:t>n</w:t>
      </w:r>
      <w:r w:rsidR="007D4FDB">
        <w:rPr>
          <w:sz w:val="24"/>
          <w:szCs w:val="24"/>
        </w:rPr>
        <w:t xml:space="preserve"> Hauptrolle</w:t>
      </w:r>
      <w:r w:rsidR="00C76DB0">
        <w:rPr>
          <w:sz w:val="24"/>
          <w:szCs w:val="24"/>
        </w:rPr>
        <w:t>n. D</w:t>
      </w:r>
      <w:r w:rsidR="007D4FDB">
        <w:rPr>
          <w:sz w:val="24"/>
          <w:szCs w:val="24"/>
        </w:rPr>
        <w:t xml:space="preserve">ie </w:t>
      </w:r>
      <w:r w:rsidR="00C76DB0">
        <w:rPr>
          <w:sz w:val="24"/>
          <w:szCs w:val="24"/>
        </w:rPr>
        <w:t xml:space="preserve">damaligen </w:t>
      </w:r>
      <w:r w:rsidR="007D4FDB">
        <w:rPr>
          <w:sz w:val="24"/>
          <w:szCs w:val="24"/>
        </w:rPr>
        <w:t xml:space="preserve">Außenaufnahmen wurden in Eichstätt gedreht, sodass sich </w:t>
      </w:r>
      <w:r w:rsidR="00950C5F">
        <w:rPr>
          <w:sz w:val="24"/>
          <w:szCs w:val="24"/>
        </w:rPr>
        <w:t xml:space="preserve">mit der Aufführung in </w:t>
      </w:r>
      <w:proofErr w:type="spellStart"/>
      <w:r w:rsidR="00950C5F">
        <w:rPr>
          <w:sz w:val="24"/>
          <w:szCs w:val="24"/>
        </w:rPr>
        <w:t>Wettstetten</w:t>
      </w:r>
      <w:proofErr w:type="spellEnd"/>
      <w:r w:rsidR="00950C5F">
        <w:rPr>
          <w:sz w:val="24"/>
          <w:szCs w:val="24"/>
        </w:rPr>
        <w:t xml:space="preserve"> (Landkreis Eichstätt) </w:t>
      </w:r>
      <w:r w:rsidR="007D4FDB">
        <w:rPr>
          <w:sz w:val="24"/>
          <w:szCs w:val="24"/>
        </w:rPr>
        <w:t>nun gewissermaßen ein Kreis schließt.</w:t>
      </w:r>
    </w:p>
    <w:p w14:paraId="51AFF58C" w14:textId="77777777" w:rsidR="00950C5F" w:rsidRPr="00392D75" w:rsidRDefault="00950C5F" w:rsidP="006B0ED1">
      <w:pPr>
        <w:pStyle w:val="KeinLeerraum"/>
        <w:rPr>
          <w:sz w:val="24"/>
          <w:szCs w:val="24"/>
        </w:rPr>
      </w:pPr>
    </w:p>
    <w:p w14:paraId="4743B4A7" w14:textId="77777777" w:rsidR="009330E7" w:rsidRPr="00392D75" w:rsidRDefault="009330E7" w:rsidP="006B0ED1">
      <w:pPr>
        <w:pStyle w:val="KeinLeerraum"/>
        <w:rPr>
          <w:rStyle w:val="IntensiveHervorhebung"/>
          <w:sz w:val="24"/>
          <w:szCs w:val="24"/>
        </w:rPr>
      </w:pPr>
      <w:r w:rsidRPr="00392D75">
        <w:rPr>
          <w:rStyle w:val="IntensiveHervorhebung"/>
          <w:sz w:val="24"/>
          <w:szCs w:val="24"/>
        </w:rPr>
        <w:t>Inhalt:</w:t>
      </w:r>
    </w:p>
    <w:p w14:paraId="5609200C" w14:textId="6D22FE4A" w:rsidR="009330E7" w:rsidRDefault="00950C5F" w:rsidP="006B0ED1">
      <w:pPr>
        <w:pStyle w:val="KeinLeerraum"/>
        <w:rPr>
          <w:sz w:val="24"/>
          <w:szCs w:val="24"/>
        </w:rPr>
      </w:pPr>
      <w:r w:rsidRPr="00950C5F">
        <w:rPr>
          <w:sz w:val="24"/>
          <w:szCs w:val="24"/>
        </w:rPr>
        <w:t>Professor Traugott Hermann Nägler erzieht mit seiner Frau Marianne ihre zwölf gemeinsamen Kinder in ärmlichen Verhältnissen – mit reichlich Liebe, aber vor allem Strenge. Unerwartet verstirbt Näglers dereinst aus moralischen Gründen verstoßene Schwester und vererbt seiner noch minderjährigen Tochter Atlanta ein Haus in Montevideo. Als das Mädchen mit ihrem Vater die Erbschaft in der Hauptstadt Uruguays antreten möchte, wird der Professor auf eine harte Probe gestellt. Durch eine Klausel im Testament werden die Untiefen und Grenzen seiner persönlichen Moralvorstellung ausgelotet…</w:t>
      </w:r>
    </w:p>
    <w:p w14:paraId="0F01FDA0" w14:textId="77777777" w:rsidR="00950C5F" w:rsidRDefault="00950C5F" w:rsidP="006B0ED1">
      <w:pPr>
        <w:pStyle w:val="KeinLeerraum"/>
        <w:rPr>
          <w:sz w:val="24"/>
          <w:szCs w:val="24"/>
        </w:rPr>
      </w:pPr>
    </w:p>
    <w:p w14:paraId="46A05CCC" w14:textId="7C9B3A13" w:rsidR="00950C5F" w:rsidRDefault="00950C5F" w:rsidP="00950C5F">
      <w:pPr>
        <w:pStyle w:val="KeinLeerraum"/>
        <w:rPr>
          <w:sz w:val="24"/>
          <w:szCs w:val="24"/>
        </w:rPr>
      </w:pPr>
      <w:r>
        <w:rPr>
          <w:sz w:val="24"/>
          <w:szCs w:val="24"/>
        </w:rPr>
        <w:t xml:space="preserve">„Ich habe den Film mit Heinz Rühmann schon als Kind geliebt“, verrät Regisseur Matthias </w:t>
      </w:r>
      <w:proofErr w:type="spellStart"/>
      <w:r>
        <w:rPr>
          <w:sz w:val="24"/>
          <w:szCs w:val="24"/>
        </w:rPr>
        <w:t>Wachtfeitl</w:t>
      </w:r>
      <w:proofErr w:type="spellEnd"/>
      <w:r>
        <w:rPr>
          <w:sz w:val="24"/>
          <w:szCs w:val="24"/>
        </w:rPr>
        <w:t xml:space="preserve">. Er hat das Stück bereits seit Jahren auch für Szenenwechsel im Auge. Doch erst jetzt passt mit der Bühne im </w:t>
      </w:r>
      <w:proofErr w:type="spellStart"/>
      <w:r>
        <w:rPr>
          <w:sz w:val="24"/>
          <w:szCs w:val="24"/>
        </w:rPr>
        <w:t>Wettstettener</w:t>
      </w:r>
      <w:proofErr w:type="spellEnd"/>
      <w:r>
        <w:rPr>
          <w:sz w:val="24"/>
          <w:szCs w:val="24"/>
        </w:rPr>
        <w:t xml:space="preserve"> Bürgersaal inszenatorisch alles zusammen. Das amüsante Stück enthält viel Witz und Esprit – es spielt in alter Zeit, hat aber von der Wirkmächtigkeit seiner Botschaft, den eigenen Werten treu zu bleiben, nichts verloren.</w:t>
      </w:r>
    </w:p>
    <w:p w14:paraId="302A002D" w14:textId="77777777" w:rsidR="0054272B" w:rsidRPr="00392D75" w:rsidRDefault="00C84E9E" w:rsidP="00D01AC5">
      <w:pPr>
        <w:pStyle w:val="KeinLeerraum"/>
        <w:rPr>
          <w:rStyle w:val="IntensiveHervorhebung"/>
          <w:sz w:val="24"/>
          <w:szCs w:val="24"/>
        </w:rPr>
      </w:pPr>
      <w:r w:rsidRPr="00392D75">
        <w:rPr>
          <w:rStyle w:val="IntensiveHervorhebung"/>
          <w:sz w:val="24"/>
          <w:szCs w:val="24"/>
        </w:rPr>
        <w:lastRenderedPageBreak/>
        <w:t>Aufführungstermine:</w:t>
      </w:r>
    </w:p>
    <w:p w14:paraId="56557C89" w14:textId="071AC8B0" w:rsidR="00117902" w:rsidRPr="00392D75" w:rsidRDefault="00117902" w:rsidP="00392D75">
      <w:pPr>
        <w:pStyle w:val="KeinLeerraum"/>
        <w:numPr>
          <w:ilvl w:val="0"/>
          <w:numId w:val="5"/>
        </w:numPr>
        <w:spacing w:line="240" w:lineRule="auto"/>
        <w:ind w:left="714" w:hanging="357"/>
        <w:rPr>
          <w:sz w:val="24"/>
          <w:szCs w:val="24"/>
        </w:rPr>
      </w:pPr>
      <w:r w:rsidRPr="00392D75">
        <w:rPr>
          <w:sz w:val="24"/>
          <w:szCs w:val="24"/>
        </w:rPr>
        <w:t xml:space="preserve">Freitag, </w:t>
      </w:r>
      <w:r w:rsidR="00950C5F">
        <w:rPr>
          <w:sz w:val="24"/>
          <w:szCs w:val="24"/>
        </w:rPr>
        <w:t>2</w:t>
      </w:r>
      <w:r w:rsidR="00A128E6">
        <w:rPr>
          <w:sz w:val="24"/>
          <w:szCs w:val="24"/>
        </w:rPr>
        <w:t>. Oktober 202</w:t>
      </w:r>
      <w:r w:rsidR="00950C5F">
        <w:rPr>
          <w:sz w:val="24"/>
          <w:szCs w:val="24"/>
        </w:rPr>
        <w:t>6</w:t>
      </w:r>
      <w:r w:rsidRPr="00392D75">
        <w:rPr>
          <w:sz w:val="24"/>
          <w:szCs w:val="24"/>
        </w:rPr>
        <w:t xml:space="preserve">: </w:t>
      </w:r>
      <w:r w:rsidR="00A128E6">
        <w:rPr>
          <w:sz w:val="24"/>
          <w:szCs w:val="24"/>
        </w:rPr>
        <w:t>20:0</w:t>
      </w:r>
      <w:r w:rsidRPr="00392D75">
        <w:rPr>
          <w:sz w:val="24"/>
          <w:szCs w:val="24"/>
        </w:rPr>
        <w:t xml:space="preserve">0 Uhr </w:t>
      </w:r>
    </w:p>
    <w:p w14:paraId="28978AD5" w14:textId="54FDF821" w:rsidR="00117902" w:rsidRPr="00392D75" w:rsidRDefault="00117902" w:rsidP="00392D75">
      <w:pPr>
        <w:pStyle w:val="KeinLeerraum"/>
        <w:numPr>
          <w:ilvl w:val="0"/>
          <w:numId w:val="5"/>
        </w:numPr>
        <w:spacing w:line="240" w:lineRule="auto"/>
        <w:ind w:left="714" w:hanging="357"/>
        <w:rPr>
          <w:sz w:val="24"/>
          <w:szCs w:val="24"/>
        </w:rPr>
      </w:pPr>
      <w:r w:rsidRPr="00392D75">
        <w:rPr>
          <w:sz w:val="24"/>
          <w:szCs w:val="24"/>
        </w:rPr>
        <w:t xml:space="preserve">Samstag, </w:t>
      </w:r>
      <w:r w:rsidR="00950C5F">
        <w:rPr>
          <w:sz w:val="24"/>
          <w:szCs w:val="24"/>
        </w:rPr>
        <w:t>3</w:t>
      </w:r>
      <w:r w:rsidR="00A128E6">
        <w:rPr>
          <w:sz w:val="24"/>
          <w:szCs w:val="24"/>
        </w:rPr>
        <w:t>. Oktober 202</w:t>
      </w:r>
      <w:r w:rsidR="00950C5F">
        <w:rPr>
          <w:sz w:val="24"/>
          <w:szCs w:val="24"/>
        </w:rPr>
        <w:t>6</w:t>
      </w:r>
      <w:r w:rsidRPr="00392D75">
        <w:rPr>
          <w:sz w:val="24"/>
          <w:szCs w:val="24"/>
        </w:rPr>
        <w:t xml:space="preserve">: </w:t>
      </w:r>
      <w:r w:rsidR="00A128E6">
        <w:rPr>
          <w:sz w:val="24"/>
          <w:szCs w:val="24"/>
        </w:rPr>
        <w:t>20:0</w:t>
      </w:r>
      <w:r w:rsidRPr="00392D75">
        <w:rPr>
          <w:sz w:val="24"/>
          <w:szCs w:val="24"/>
        </w:rPr>
        <w:t xml:space="preserve">0 Uhr </w:t>
      </w:r>
    </w:p>
    <w:p w14:paraId="58B5D8E8" w14:textId="5A83F3D2" w:rsidR="00A56F3F" w:rsidRDefault="00117902" w:rsidP="004F6EC9">
      <w:pPr>
        <w:pStyle w:val="KeinLeerraum"/>
        <w:numPr>
          <w:ilvl w:val="0"/>
          <w:numId w:val="5"/>
        </w:numPr>
        <w:spacing w:line="240" w:lineRule="auto"/>
        <w:ind w:left="714" w:hanging="357"/>
        <w:rPr>
          <w:sz w:val="24"/>
          <w:szCs w:val="24"/>
        </w:rPr>
      </w:pPr>
      <w:r w:rsidRPr="00A56F3F">
        <w:rPr>
          <w:sz w:val="24"/>
          <w:szCs w:val="24"/>
        </w:rPr>
        <w:t xml:space="preserve">Sonntag, </w:t>
      </w:r>
      <w:r w:rsidR="00950C5F">
        <w:rPr>
          <w:sz w:val="24"/>
          <w:szCs w:val="24"/>
        </w:rPr>
        <w:t>4</w:t>
      </w:r>
      <w:r w:rsidR="00A128E6">
        <w:rPr>
          <w:sz w:val="24"/>
          <w:szCs w:val="24"/>
        </w:rPr>
        <w:t>. Oktober 202</w:t>
      </w:r>
      <w:r w:rsidR="00950C5F">
        <w:rPr>
          <w:sz w:val="24"/>
          <w:szCs w:val="24"/>
        </w:rPr>
        <w:t>6</w:t>
      </w:r>
      <w:r w:rsidRPr="00A56F3F">
        <w:rPr>
          <w:sz w:val="24"/>
          <w:szCs w:val="24"/>
        </w:rPr>
        <w:t xml:space="preserve">: 17:00 Uhr </w:t>
      </w:r>
    </w:p>
    <w:p w14:paraId="534F19B7" w14:textId="5A3DF74B" w:rsidR="00117902" w:rsidRPr="00A56F3F" w:rsidRDefault="00117902" w:rsidP="004F6EC9">
      <w:pPr>
        <w:pStyle w:val="KeinLeerraum"/>
        <w:numPr>
          <w:ilvl w:val="0"/>
          <w:numId w:val="5"/>
        </w:numPr>
        <w:spacing w:line="240" w:lineRule="auto"/>
        <w:ind w:left="714" w:hanging="357"/>
        <w:rPr>
          <w:sz w:val="24"/>
          <w:szCs w:val="24"/>
        </w:rPr>
      </w:pPr>
      <w:r w:rsidRPr="00A56F3F">
        <w:rPr>
          <w:sz w:val="24"/>
          <w:szCs w:val="24"/>
        </w:rPr>
        <w:t xml:space="preserve">Freitag, </w:t>
      </w:r>
      <w:r w:rsidR="00950C5F">
        <w:rPr>
          <w:sz w:val="24"/>
          <w:szCs w:val="24"/>
        </w:rPr>
        <w:t>9</w:t>
      </w:r>
      <w:r w:rsidR="00A128E6">
        <w:rPr>
          <w:sz w:val="24"/>
          <w:szCs w:val="24"/>
        </w:rPr>
        <w:t>. Oktober 202</w:t>
      </w:r>
      <w:r w:rsidR="00950C5F">
        <w:rPr>
          <w:sz w:val="24"/>
          <w:szCs w:val="24"/>
        </w:rPr>
        <w:t>6</w:t>
      </w:r>
      <w:r w:rsidRPr="00A56F3F">
        <w:rPr>
          <w:sz w:val="24"/>
          <w:szCs w:val="24"/>
        </w:rPr>
        <w:t xml:space="preserve">: </w:t>
      </w:r>
      <w:r w:rsidR="00A128E6">
        <w:rPr>
          <w:sz w:val="24"/>
          <w:szCs w:val="24"/>
        </w:rPr>
        <w:t>20:0</w:t>
      </w:r>
      <w:r w:rsidRPr="00A56F3F">
        <w:rPr>
          <w:sz w:val="24"/>
          <w:szCs w:val="24"/>
        </w:rPr>
        <w:t xml:space="preserve">0 Uhr </w:t>
      </w:r>
    </w:p>
    <w:p w14:paraId="1C9A6EBA" w14:textId="6ACED58E" w:rsidR="00117902" w:rsidRPr="00392D75" w:rsidRDefault="00117902" w:rsidP="00392D75">
      <w:pPr>
        <w:pStyle w:val="KeinLeerraum"/>
        <w:numPr>
          <w:ilvl w:val="0"/>
          <w:numId w:val="5"/>
        </w:numPr>
        <w:spacing w:line="240" w:lineRule="auto"/>
        <w:ind w:left="714" w:hanging="357"/>
        <w:rPr>
          <w:sz w:val="24"/>
          <w:szCs w:val="24"/>
        </w:rPr>
      </w:pPr>
      <w:r w:rsidRPr="00392D75">
        <w:rPr>
          <w:sz w:val="24"/>
          <w:szCs w:val="24"/>
        </w:rPr>
        <w:t xml:space="preserve">Samstag, </w:t>
      </w:r>
      <w:r w:rsidR="00A128E6">
        <w:rPr>
          <w:sz w:val="24"/>
          <w:szCs w:val="24"/>
        </w:rPr>
        <w:t>1</w:t>
      </w:r>
      <w:r w:rsidR="00950C5F">
        <w:rPr>
          <w:sz w:val="24"/>
          <w:szCs w:val="24"/>
        </w:rPr>
        <w:t>0</w:t>
      </w:r>
      <w:r w:rsidR="00A128E6">
        <w:rPr>
          <w:sz w:val="24"/>
          <w:szCs w:val="24"/>
        </w:rPr>
        <w:t>. Oktober 202</w:t>
      </w:r>
      <w:r w:rsidR="00950C5F">
        <w:rPr>
          <w:sz w:val="24"/>
          <w:szCs w:val="24"/>
        </w:rPr>
        <w:t>6</w:t>
      </w:r>
      <w:r w:rsidRPr="00392D75">
        <w:rPr>
          <w:sz w:val="24"/>
          <w:szCs w:val="24"/>
        </w:rPr>
        <w:t xml:space="preserve">: </w:t>
      </w:r>
      <w:r w:rsidR="00A128E6">
        <w:rPr>
          <w:sz w:val="24"/>
          <w:szCs w:val="24"/>
        </w:rPr>
        <w:t>20:00</w:t>
      </w:r>
      <w:r w:rsidRPr="00392D75">
        <w:rPr>
          <w:sz w:val="24"/>
          <w:szCs w:val="24"/>
        </w:rPr>
        <w:t xml:space="preserve"> Uhr </w:t>
      </w:r>
    </w:p>
    <w:p w14:paraId="6B96A8F7" w14:textId="0784627F" w:rsidR="00117902" w:rsidRPr="00392D75" w:rsidRDefault="00117902" w:rsidP="00392D75">
      <w:pPr>
        <w:pStyle w:val="KeinLeerraum"/>
        <w:numPr>
          <w:ilvl w:val="0"/>
          <w:numId w:val="5"/>
        </w:numPr>
        <w:spacing w:line="240" w:lineRule="auto"/>
        <w:ind w:left="714" w:hanging="357"/>
        <w:rPr>
          <w:sz w:val="24"/>
          <w:szCs w:val="24"/>
        </w:rPr>
      </w:pPr>
      <w:r w:rsidRPr="00392D75">
        <w:rPr>
          <w:sz w:val="24"/>
          <w:szCs w:val="24"/>
        </w:rPr>
        <w:t xml:space="preserve">Sonntag, </w:t>
      </w:r>
      <w:r w:rsidR="00A128E6">
        <w:rPr>
          <w:sz w:val="24"/>
          <w:szCs w:val="24"/>
        </w:rPr>
        <w:t>1</w:t>
      </w:r>
      <w:r w:rsidR="00950C5F">
        <w:rPr>
          <w:sz w:val="24"/>
          <w:szCs w:val="24"/>
        </w:rPr>
        <w:t>1</w:t>
      </w:r>
      <w:r w:rsidR="00A128E6">
        <w:rPr>
          <w:sz w:val="24"/>
          <w:szCs w:val="24"/>
        </w:rPr>
        <w:t>. Oktober 202</w:t>
      </w:r>
      <w:r w:rsidR="00950C5F">
        <w:rPr>
          <w:sz w:val="24"/>
          <w:szCs w:val="24"/>
        </w:rPr>
        <w:t>6</w:t>
      </w:r>
      <w:r w:rsidRPr="00392D75">
        <w:rPr>
          <w:sz w:val="24"/>
          <w:szCs w:val="24"/>
        </w:rPr>
        <w:t xml:space="preserve">: 17:00 Uhr </w:t>
      </w:r>
    </w:p>
    <w:p w14:paraId="0DDCEBF1" w14:textId="77777777" w:rsidR="006B0ED1" w:rsidRPr="00392D75" w:rsidRDefault="006B0ED1" w:rsidP="006B0ED1">
      <w:pPr>
        <w:pStyle w:val="KeinLeerraum"/>
        <w:rPr>
          <w:sz w:val="24"/>
          <w:szCs w:val="24"/>
        </w:rPr>
      </w:pPr>
    </w:p>
    <w:p w14:paraId="3361CA05" w14:textId="77777777" w:rsidR="00924104" w:rsidRPr="00924104" w:rsidRDefault="00117902" w:rsidP="00117902">
      <w:pPr>
        <w:pStyle w:val="KeinLeerraum"/>
        <w:rPr>
          <w:sz w:val="24"/>
          <w:szCs w:val="24"/>
        </w:rPr>
      </w:pPr>
      <w:r w:rsidRPr="00392D75">
        <w:rPr>
          <w:sz w:val="24"/>
          <w:szCs w:val="24"/>
        </w:rPr>
        <w:t xml:space="preserve">Aufführungsort: </w:t>
      </w:r>
      <w:r w:rsidRPr="00392D75">
        <w:rPr>
          <w:sz w:val="24"/>
          <w:szCs w:val="24"/>
        </w:rPr>
        <w:br/>
      </w:r>
      <w:r w:rsidR="00924104" w:rsidRPr="00924104">
        <w:rPr>
          <w:sz w:val="24"/>
          <w:szCs w:val="24"/>
        </w:rPr>
        <w:t xml:space="preserve">Bürgersaal, Kirchplatz 10, 85139 </w:t>
      </w:r>
      <w:proofErr w:type="spellStart"/>
      <w:r w:rsidR="00924104" w:rsidRPr="00924104">
        <w:rPr>
          <w:sz w:val="24"/>
          <w:szCs w:val="24"/>
        </w:rPr>
        <w:t>Wettstetten</w:t>
      </w:r>
      <w:proofErr w:type="spellEnd"/>
    </w:p>
    <w:p w14:paraId="0D10BF37" w14:textId="498FF390" w:rsidR="00117902" w:rsidRPr="00392D75" w:rsidRDefault="00392D75" w:rsidP="00117902">
      <w:pPr>
        <w:pStyle w:val="KeinLeerraum"/>
        <w:rPr>
          <w:sz w:val="20"/>
          <w:szCs w:val="20"/>
        </w:rPr>
      </w:pPr>
      <w:r>
        <w:rPr>
          <w:sz w:val="20"/>
          <w:szCs w:val="20"/>
        </w:rPr>
        <w:br/>
      </w:r>
      <w:r w:rsidR="00117902" w:rsidRPr="00392D75">
        <w:rPr>
          <w:sz w:val="20"/>
          <w:szCs w:val="20"/>
        </w:rPr>
        <w:t xml:space="preserve">Reservierte Karten können </w:t>
      </w:r>
      <w:r w:rsidR="00117902" w:rsidRPr="00A41BCE">
        <w:rPr>
          <w:b/>
          <w:sz w:val="20"/>
          <w:szCs w:val="20"/>
        </w:rPr>
        <w:t>ab einer Stunde vor Vorstellungsbeginn</w:t>
      </w:r>
      <w:r w:rsidR="00117902" w:rsidRPr="00392D75">
        <w:rPr>
          <w:sz w:val="20"/>
          <w:szCs w:val="20"/>
        </w:rPr>
        <w:t xml:space="preserve"> abgeholt werden. </w:t>
      </w:r>
      <w:r w:rsidR="00A35CFC">
        <w:rPr>
          <w:sz w:val="20"/>
          <w:szCs w:val="20"/>
        </w:rPr>
        <w:br/>
        <w:t xml:space="preserve">Zur gleichen Zeit beginnen </w:t>
      </w:r>
      <w:r w:rsidR="00A56F3F">
        <w:rPr>
          <w:sz w:val="20"/>
          <w:szCs w:val="20"/>
        </w:rPr>
        <w:t>der Einlass</w:t>
      </w:r>
      <w:r w:rsidR="00A35CFC">
        <w:rPr>
          <w:sz w:val="20"/>
          <w:szCs w:val="20"/>
        </w:rPr>
        <w:t xml:space="preserve"> und der Getränkeverkauf</w:t>
      </w:r>
      <w:r w:rsidR="00A56F3F">
        <w:rPr>
          <w:sz w:val="20"/>
          <w:szCs w:val="20"/>
        </w:rPr>
        <w:t xml:space="preserve">. </w:t>
      </w:r>
      <w:r w:rsidR="00117902" w:rsidRPr="00392D75">
        <w:rPr>
          <w:sz w:val="20"/>
          <w:szCs w:val="20"/>
        </w:rPr>
        <w:t>Für alle Karten gilt: freie Platzwahl.</w:t>
      </w:r>
      <w:r w:rsidR="009330E7" w:rsidRPr="00392D75">
        <w:rPr>
          <w:sz w:val="20"/>
          <w:szCs w:val="20"/>
        </w:rPr>
        <w:t xml:space="preserve"> </w:t>
      </w:r>
    </w:p>
    <w:p w14:paraId="568468D6" w14:textId="77777777" w:rsidR="00BF5EE9" w:rsidRPr="00392D75" w:rsidRDefault="00BF5EE9">
      <w:pPr>
        <w:pStyle w:val="KeinLeerraum"/>
        <w:rPr>
          <w:sz w:val="24"/>
          <w:szCs w:val="24"/>
        </w:rPr>
      </w:pPr>
    </w:p>
    <w:p w14:paraId="30B6BB00" w14:textId="77777777" w:rsidR="00A412A6" w:rsidRPr="00392D75" w:rsidRDefault="00C84E9E">
      <w:pPr>
        <w:pStyle w:val="KeinLeerraum"/>
        <w:rPr>
          <w:rStyle w:val="IntensiveHervorhebung"/>
          <w:sz w:val="24"/>
          <w:szCs w:val="24"/>
        </w:rPr>
      </w:pPr>
      <w:r w:rsidRPr="00392D75">
        <w:rPr>
          <w:rStyle w:val="IntensiveHervorhebung"/>
          <w:sz w:val="24"/>
          <w:szCs w:val="24"/>
        </w:rPr>
        <w:t>Kartenpreis:</w:t>
      </w:r>
      <w:r w:rsidR="00BF5EE9" w:rsidRPr="00392D75">
        <w:rPr>
          <w:rStyle w:val="IntensiveHervorhebung"/>
          <w:sz w:val="24"/>
          <w:szCs w:val="24"/>
        </w:rPr>
        <w:t xml:space="preserve"> </w:t>
      </w:r>
    </w:p>
    <w:p w14:paraId="6D30BFFF" w14:textId="694F7F96" w:rsidR="0054272B" w:rsidRPr="00392D75" w:rsidRDefault="006B0ED1">
      <w:pPr>
        <w:pStyle w:val="KeinLeerraum"/>
        <w:rPr>
          <w:sz w:val="24"/>
          <w:szCs w:val="24"/>
        </w:rPr>
      </w:pPr>
      <w:r w:rsidRPr="00392D75">
        <w:rPr>
          <w:sz w:val="24"/>
          <w:szCs w:val="24"/>
        </w:rPr>
        <w:t>1</w:t>
      </w:r>
      <w:r w:rsidR="00924104">
        <w:rPr>
          <w:sz w:val="24"/>
          <w:szCs w:val="24"/>
        </w:rPr>
        <w:t>2</w:t>
      </w:r>
      <w:r w:rsidR="00D01AC5" w:rsidRPr="00392D75">
        <w:rPr>
          <w:sz w:val="24"/>
          <w:szCs w:val="24"/>
        </w:rPr>
        <w:t>,00 € für alle</w:t>
      </w:r>
    </w:p>
    <w:p w14:paraId="0242810B" w14:textId="77777777" w:rsidR="0054272B" w:rsidRPr="00392D75" w:rsidRDefault="0054272B">
      <w:pPr>
        <w:pStyle w:val="KeinLeerraum"/>
        <w:rPr>
          <w:sz w:val="24"/>
          <w:szCs w:val="24"/>
        </w:rPr>
      </w:pPr>
    </w:p>
    <w:p w14:paraId="4C5D2995" w14:textId="77777777" w:rsidR="00D01AC5" w:rsidRPr="00392D75" w:rsidRDefault="00C84E9E" w:rsidP="00D01AC5">
      <w:pPr>
        <w:pStyle w:val="KeinLeerraum"/>
        <w:rPr>
          <w:rStyle w:val="IntensiveHervorhebung"/>
          <w:sz w:val="24"/>
          <w:szCs w:val="24"/>
        </w:rPr>
      </w:pPr>
      <w:r w:rsidRPr="00392D75">
        <w:rPr>
          <w:rStyle w:val="IntensiveHervorhebung"/>
          <w:sz w:val="24"/>
          <w:szCs w:val="24"/>
        </w:rPr>
        <w:t>Karten-</w:t>
      </w:r>
      <w:r w:rsidR="006B0ED1" w:rsidRPr="00392D75">
        <w:rPr>
          <w:rStyle w:val="IntensiveHervorhebung"/>
          <w:sz w:val="24"/>
          <w:szCs w:val="24"/>
        </w:rPr>
        <w:t>Reservierung und w</w:t>
      </w:r>
      <w:r w:rsidR="00D01AC5" w:rsidRPr="00392D75">
        <w:rPr>
          <w:rStyle w:val="IntensiveHervorhebung"/>
          <w:sz w:val="24"/>
          <w:szCs w:val="24"/>
        </w:rPr>
        <w:t xml:space="preserve">eitere Informationen: </w:t>
      </w:r>
    </w:p>
    <w:p w14:paraId="2D1127E0" w14:textId="77777777" w:rsidR="006B0ED1" w:rsidRDefault="00C84E9E" w:rsidP="009330E7">
      <w:pPr>
        <w:pStyle w:val="KeinLeerraum"/>
        <w:rPr>
          <w:sz w:val="24"/>
          <w:szCs w:val="24"/>
        </w:rPr>
      </w:pPr>
      <w:hyperlink r:id="rId7" w:history="1">
        <w:r w:rsidRPr="00392D75">
          <w:rPr>
            <w:sz w:val="24"/>
            <w:szCs w:val="24"/>
          </w:rPr>
          <w:t>www.szenenwechsel-in.de</w:t>
        </w:r>
      </w:hyperlink>
      <w:r w:rsidRPr="00392D75">
        <w:rPr>
          <w:sz w:val="24"/>
          <w:szCs w:val="24"/>
        </w:rPr>
        <w:t xml:space="preserve"> </w:t>
      </w:r>
      <w:r w:rsidR="00117902" w:rsidRPr="00392D75">
        <w:rPr>
          <w:sz w:val="24"/>
          <w:szCs w:val="24"/>
        </w:rPr>
        <w:t xml:space="preserve"> </w:t>
      </w:r>
    </w:p>
    <w:p w14:paraId="063398B1" w14:textId="77777777" w:rsidR="00A373EA" w:rsidRDefault="00A373EA" w:rsidP="009330E7">
      <w:pPr>
        <w:pStyle w:val="KeinLeerraum"/>
        <w:rPr>
          <w:sz w:val="24"/>
          <w:szCs w:val="24"/>
        </w:rPr>
      </w:pPr>
    </w:p>
    <w:p w14:paraId="04756963" w14:textId="77777777" w:rsidR="00A373EA" w:rsidRDefault="00A373EA" w:rsidP="009330E7">
      <w:pPr>
        <w:pStyle w:val="KeinLeerraum"/>
        <w:rPr>
          <w:sz w:val="24"/>
          <w:szCs w:val="24"/>
        </w:rPr>
      </w:pPr>
    </w:p>
    <w:p w14:paraId="2758BF73" w14:textId="77777777" w:rsidR="00A373EA" w:rsidRPr="00392D75" w:rsidRDefault="00A373EA" w:rsidP="009330E7">
      <w:pPr>
        <w:pStyle w:val="KeinLeerraum"/>
        <w:rPr>
          <w:sz w:val="24"/>
          <w:szCs w:val="24"/>
        </w:rPr>
      </w:pPr>
      <w:r>
        <w:rPr>
          <w:sz w:val="24"/>
          <w:szCs w:val="24"/>
        </w:rPr>
        <w:t xml:space="preserve">Bildunterschrift: </w:t>
      </w:r>
      <w:r>
        <w:rPr>
          <w:sz w:val="24"/>
          <w:szCs w:val="24"/>
        </w:rPr>
        <w:br/>
        <w:t>Foto Theatergruppe Szenenwechsel</w:t>
      </w:r>
    </w:p>
    <w:sectPr w:rsidR="00A373EA" w:rsidRPr="00392D75">
      <w:headerReference w:type="default" r:id="rId8"/>
      <w:pgSz w:w="11900" w:h="16840"/>
      <w:pgMar w:top="284" w:right="1417" w:bottom="709"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3446A" w14:textId="77777777" w:rsidR="003048B8" w:rsidRDefault="00C84E9E">
      <w:pPr>
        <w:spacing w:after="0" w:line="240" w:lineRule="auto"/>
      </w:pPr>
      <w:r>
        <w:separator/>
      </w:r>
    </w:p>
  </w:endnote>
  <w:endnote w:type="continuationSeparator" w:id="0">
    <w:p w14:paraId="5CEEFF7D" w14:textId="77777777" w:rsidR="003048B8" w:rsidRDefault="00C84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DD5C7" w14:textId="77777777" w:rsidR="003048B8" w:rsidRDefault="00C84E9E">
      <w:pPr>
        <w:spacing w:after="0" w:line="240" w:lineRule="auto"/>
      </w:pPr>
      <w:r>
        <w:separator/>
      </w:r>
    </w:p>
  </w:footnote>
  <w:footnote w:type="continuationSeparator" w:id="0">
    <w:p w14:paraId="6D2928B6" w14:textId="77777777" w:rsidR="003048B8" w:rsidRDefault="00C84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DDF2" w14:textId="77777777" w:rsidR="0054272B" w:rsidRDefault="00D01AC5" w:rsidP="00D01AC5">
    <w:pPr>
      <w:pStyle w:val="Kopf-undFuzeilen"/>
      <w:jc w:val="right"/>
    </w:pPr>
    <w:r>
      <w:rPr>
        <w:noProof/>
      </w:rPr>
      <w:drawing>
        <wp:inline distT="0" distB="0" distL="0" distR="0" wp14:anchorId="3923546F" wp14:editId="1B6B0B1B">
          <wp:extent cx="1767450" cy="88392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zenenwechs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9503" cy="8849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30579"/>
    <w:multiLevelType w:val="hybridMultilevel"/>
    <w:tmpl w:val="2B387D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F272DF"/>
    <w:multiLevelType w:val="hybridMultilevel"/>
    <w:tmpl w:val="5E7C4790"/>
    <w:numStyleLink w:val="ImportierterStil1"/>
  </w:abstractNum>
  <w:abstractNum w:abstractNumId="2" w15:restartNumberingAfterBreak="0">
    <w:nsid w:val="306D7D85"/>
    <w:multiLevelType w:val="hybridMultilevel"/>
    <w:tmpl w:val="66567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8A0371"/>
    <w:multiLevelType w:val="hybridMultilevel"/>
    <w:tmpl w:val="5E7C4790"/>
    <w:styleLink w:val="ImportierterStil1"/>
    <w:lvl w:ilvl="0" w:tplc="F0C417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D168A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E88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883D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A413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2C605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762B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6666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7CC2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1EC468F"/>
    <w:multiLevelType w:val="hybridMultilevel"/>
    <w:tmpl w:val="232A862C"/>
    <w:lvl w:ilvl="0" w:tplc="4612A1B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2362376">
    <w:abstractNumId w:val="3"/>
  </w:num>
  <w:num w:numId="2" w16cid:durableId="126779205">
    <w:abstractNumId w:val="1"/>
  </w:num>
  <w:num w:numId="3" w16cid:durableId="358287760">
    <w:abstractNumId w:val="0"/>
  </w:num>
  <w:num w:numId="4" w16cid:durableId="289551407">
    <w:abstractNumId w:val="2"/>
  </w:num>
  <w:num w:numId="5" w16cid:durableId="1550528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72B"/>
    <w:rsid w:val="0009138E"/>
    <w:rsid w:val="00117902"/>
    <w:rsid w:val="00136500"/>
    <w:rsid w:val="001C55CA"/>
    <w:rsid w:val="00290B1F"/>
    <w:rsid w:val="003048B8"/>
    <w:rsid w:val="00356F97"/>
    <w:rsid w:val="00380564"/>
    <w:rsid w:val="00392D75"/>
    <w:rsid w:val="0051636F"/>
    <w:rsid w:val="0054272B"/>
    <w:rsid w:val="006B0ED1"/>
    <w:rsid w:val="00763B49"/>
    <w:rsid w:val="007D4FDB"/>
    <w:rsid w:val="00840C5B"/>
    <w:rsid w:val="00857422"/>
    <w:rsid w:val="00893BFB"/>
    <w:rsid w:val="00924104"/>
    <w:rsid w:val="009330E7"/>
    <w:rsid w:val="00950C5F"/>
    <w:rsid w:val="009C218A"/>
    <w:rsid w:val="00A128E6"/>
    <w:rsid w:val="00A35CFC"/>
    <w:rsid w:val="00A373EA"/>
    <w:rsid w:val="00A412A6"/>
    <w:rsid w:val="00A41BCE"/>
    <w:rsid w:val="00A56F3F"/>
    <w:rsid w:val="00B55EC5"/>
    <w:rsid w:val="00BF5EE9"/>
    <w:rsid w:val="00C01C67"/>
    <w:rsid w:val="00C20E69"/>
    <w:rsid w:val="00C664FD"/>
    <w:rsid w:val="00C76DB0"/>
    <w:rsid w:val="00C84E9E"/>
    <w:rsid w:val="00CA3C24"/>
    <w:rsid w:val="00CA490E"/>
    <w:rsid w:val="00CD6A0D"/>
    <w:rsid w:val="00D01AC5"/>
    <w:rsid w:val="00FB17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513E3"/>
  <w15:docId w15:val="{AF436E00-7BD8-439B-B426-8F795122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pacing w:after="120" w:line="360" w:lineRule="auto"/>
    </w:pPr>
    <w:rPr>
      <w:rFonts w:ascii="Calibri" w:eastAsia="Calibri" w:hAnsi="Calibri" w:cs="Calibri"/>
      <w:color w:val="000000"/>
      <w:sz w:val="28"/>
      <w:szCs w:val="28"/>
      <w:u w:color="000000"/>
    </w:rPr>
  </w:style>
  <w:style w:type="paragraph" w:styleId="berschrift1">
    <w:name w:val="heading 1"/>
    <w:next w:val="Standard"/>
    <w:pPr>
      <w:keepNext/>
      <w:keepLines/>
      <w:spacing w:before="240" w:line="360" w:lineRule="auto"/>
      <w:outlineLvl w:val="0"/>
    </w:pPr>
    <w:rPr>
      <w:rFonts w:ascii="Helvetica Neue" w:hAnsi="Helvetica Neue" w:cs="Arial Unicode MS"/>
      <w:color w:val="2E74B5"/>
      <w:sz w:val="32"/>
      <w:szCs w:val="32"/>
      <w:u w:color="2E74B5"/>
    </w:rPr>
  </w:style>
  <w:style w:type="paragraph" w:styleId="berschrift2">
    <w:name w:val="heading 2"/>
    <w:next w:val="Standard"/>
    <w:pPr>
      <w:keepNext/>
      <w:keepLines/>
      <w:spacing w:before="40" w:line="360" w:lineRule="auto"/>
      <w:outlineLvl w:val="1"/>
    </w:pPr>
    <w:rPr>
      <w:rFonts w:ascii="Helvetica Neue" w:hAnsi="Helvetica Neue" w:cs="Arial Unicode MS"/>
      <w:color w:val="2E74B5"/>
      <w:sz w:val="26"/>
      <w:szCs w:val="26"/>
      <w:u w:color="2E74B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rPr>
  </w:style>
  <w:style w:type="paragraph" w:styleId="KeinLeerraum">
    <w:name w:val="No Spacing"/>
    <w:pPr>
      <w:spacing w:after="120" w:line="360" w:lineRule="auto"/>
    </w:pPr>
    <w:rPr>
      <w:rFonts w:ascii="Calibri" w:eastAsia="Calibri" w:hAnsi="Calibri" w:cs="Calibri"/>
      <w:color w:val="000000"/>
      <w:sz w:val="28"/>
      <w:szCs w:val="28"/>
      <w:u w:color="000000"/>
    </w:rPr>
  </w:style>
  <w:style w:type="numbering" w:customStyle="1" w:styleId="ImportierterStil1">
    <w:name w:val="Importierter Stil: 1"/>
    <w:pPr>
      <w:numPr>
        <w:numId w:val="1"/>
      </w:numPr>
    </w:pPr>
  </w:style>
  <w:style w:type="paragraph" w:styleId="Kopfzeile">
    <w:name w:val="header"/>
    <w:basedOn w:val="Standard"/>
    <w:link w:val="KopfzeileZchn"/>
    <w:uiPriority w:val="99"/>
    <w:unhideWhenUsed/>
    <w:rsid w:val="00D01AC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01AC5"/>
    <w:rPr>
      <w:rFonts w:ascii="Calibri" w:eastAsia="Calibri" w:hAnsi="Calibri" w:cs="Calibri"/>
      <w:color w:val="000000"/>
      <w:sz w:val="28"/>
      <w:szCs w:val="28"/>
      <w:u w:color="000000"/>
    </w:rPr>
  </w:style>
  <w:style w:type="paragraph" w:styleId="Fuzeile">
    <w:name w:val="footer"/>
    <w:basedOn w:val="Standard"/>
    <w:link w:val="FuzeileZchn"/>
    <w:uiPriority w:val="99"/>
    <w:unhideWhenUsed/>
    <w:rsid w:val="00D01AC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01AC5"/>
    <w:rPr>
      <w:rFonts w:ascii="Calibri" w:eastAsia="Calibri" w:hAnsi="Calibri" w:cs="Calibri"/>
      <w:color w:val="000000"/>
      <w:sz w:val="28"/>
      <w:szCs w:val="28"/>
      <w:u w:color="000000"/>
    </w:rPr>
  </w:style>
  <w:style w:type="paragraph" w:styleId="IntensivesZitat">
    <w:name w:val="Intense Quote"/>
    <w:basedOn w:val="Standard"/>
    <w:next w:val="Standard"/>
    <w:link w:val="IntensivesZitatZchn"/>
    <w:uiPriority w:val="30"/>
    <w:qFormat/>
    <w:rsid w:val="00D01AC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D01AC5"/>
    <w:rPr>
      <w:rFonts w:ascii="Calibri" w:eastAsia="Calibri" w:hAnsi="Calibri" w:cs="Calibri"/>
      <w:i/>
      <w:iCs/>
      <w:color w:val="5B9BD5" w:themeColor="accent1"/>
      <w:sz w:val="28"/>
      <w:szCs w:val="28"/>
      <w:u w:color="000000"/>
    </w:rPr>
  </w:style>
  <w:style w:type="character" w:styleId="IntensiveHervorhebung">
    <w:name w:val="Intense Emphasis"/>
    <w:basedOn w:val="Absatz-Standardschriftart"/>
    <w:uiPriority w:val="21"/>
    <w:qFormat/>
    <w:rsid w:val="00D01AC5"/>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51337">
      <w:bodyDiv w:val="1"/>
      <w:marLeft w:val="0"/>
      <w:marRight w:val="0"/>
      <w:marTop w:val="0"/>
      <w:marBottom w:val="0"/>
      <w:divBdr>
        <w:top w:val="none" w:sz="0" w:space="0" w:color="auto"/>
        <w:left w:val="none" w:sz="0" w:space="0" w:color="auto"/>
        <w:bottom w:val="none" w:sz="0" w:space="0" w:color="auto"/>
        <w:right w:val="none" w:sz="0" w:space="0" w:color="auto"/>
      </w:divBdr>
    </w:div>
    <w:div w:id="492331872">
      <w:bodyDiv w:val="1"/>
      <w:marLeft w:val="0"/>
      <w:marRight w:val="0"/>
      <w:marTop w:val="0"/>
      <w:marBottom w:val="0"/>
      <w:divBdr>
        <w:top w:val="none" w:sz="0" w:space="0" w:color="auto"/>
        <w:left w:val="none" w:sz="0" w:space="0" w:color="auto"/>
        <w:bottom w:val="none" w:sz="0" w:space="0" w:color="auto"/>
        <w:right w:val="none" w:sz="0" w:space="0" w:color="auto"/>
      </w:divBdr>
      <w:divsChild>
        <w:div w:id="854347825">
          <w:blockQuote w:val="1"/>
          <w:marLeft w:val="0"/>
          <w:marRight w:val="0"/>
          <w:marTop w:val="0"/>
          <w:marBottom w:val="300"/>
          <w:divBdr>
            <w:top w:val="none" w:sz="0" w:space="0" w:color="auto"/>
            <w:left w:val="single" w:sz="18" w:space="15" w:color="E20079"/>
            <w:bottom w:val="none" w:sz="0" w:space="0" w:color="auto"/>
            <w:right w:val="none" w:sz="0" w:space="0" w:color="auto"/>
          </w:divBdr>
        </w:div>
        <w:div w:id="31882123">
          <w:blockQuote w:val="1"/>
          <w:marLeft w:val="0"/>
          <w:marRight w:val="0"/>
          <w:marTop w:val="0"/>
          <w:marBottom w:val="300"/>
          <w:divBdr>
            <w:top w:val="none" w:sz="0" w:space="0" w:color="auto"/>
            <w:left w:val="single" w:sz="18" w:space="15" w:color="E20079"/>
            <w:bottom w:val="none" w:sz="0" w:space="0" w:color="auto"/>
            <w:right w:val="none" w:sz="0" w:space="0" w:color="auto"/>
          </w:divBdr>
        </w:div>
      </w:divsChild>
    </w:div>
    <w:div w:id="917253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zenenwechsel-i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2227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SONAX GmbH</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GROSSE Franziska</dc:creator>
  <cp:lastModifiedBy>GROSSE Franziska</cp:lastModifiedBy>
  <cp:revision>5</cp:revision>
  <cp:lastPrinted>2026-06-22T20:52:00Z</cp:lastPrinted>
  <dcterms:created xsi:type="dcterms:W3CDTF">2026-06-21T19:53:00Z</dcterms:created>
  <dcterms:modified xsi:type="dcterms:W3CDTF">2026-06-22T20:55:00Z</dcterms:modified>
</cp:coreProperties>
</file>