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1AC5" w:rsidRDefault="00D01AC5" w:rsidP="00D01AC5">
      <w:pPr>
        <w:pStyle w:val="berschrift1"/>
        <w:jc w:val="right"/>
      </w:pPr>
      <w:bookmarkStart w:id="0" w:name="_GoBack"/>
    </w:p>
    <w:p w:rsidR="0054272B" w:rsidRDefault="00D01AC5" w:rsidP="00D01AC5">
      <w:pPr>
        <w:pStyle w:val="IntensivesZitat"/>
      </w:pPr>
      <w:r>
        <w:t>S</w:t>
      </w:r>
      <w:r w:rsidR="00C84E9E">
        <w:t xml:space="preserve">zenenwechsel </w:t>
      </w:r>
      <w:r w:rsidR="006B0ED1">
        <w:t xml:space="preserve">bringt </w:t>
      </w:r>
      <w:r w:rsidR="00E50B8C">
        <w:t xml:space="preserve">zu Loriots 100. Geburtstag den erfolgreichen Sketchabend erneut </w:t>
      </w:r>
      <w:r w:rsidR="006B0ED1">
        <w:t>in die Neue Welt</w:t>
      </w:r>
    </w:p>
    <w:p w:rsidR="00E50B8C" w:rsidRDefault="006B0ED1" w:rsidP="006B0ED1">
      <w:pPr>
        <w:pStyle w:val="KeinLeerraum"/>
      </w:pPr>
      <w:r>
        <w:t>D</w:t>
      </w:r>
      <w:r w:rsidR="0009138E">
        <w:t xml:space="preserve">ie Theatergruppe Szenenwechsel </w:t>
      </w:r>
      <w:r>
        <w:t xml:space="preserve">führt am </w:t>
      </w:r>
      <w:r w:rsidR="00E50B8C">
        <w:t xml:space="preserve">11. und 12. November </w:t>
      </w:r>
      <w:r>
        <w:t xml:space="preserve">bekannte und weniger bekannte Klassiker von Loriot im Rahmen eines Sketchabends </w:t>
      </w:r>
      <w:r w:rsidR="00C01C67">
        <w:t>in der „Neuen Welt“ in Ingolstadt</w:t>
      </w:r>
      <w:r>
        <w:t xml:space="preserve"> auf</w:t>
      </w:r>
      <w:r w:rsidR="00C01C67">
        <w:t>.</w:t>
      </w:r>
      <w:r w:rsidR="0009138E">
        <w:t xml:space="preserve"> </w:t>
      </w:r>
      <w:r w:rsidR="00E50B8C">
        <w:t xml:space="preserve">Mit der Wiederaufnahme des im Februar bereits erfolgreich aufgeführten Formats ehren die Laiendarsteller </w:t>
      </w:r>
      <w:proofErr w:type="spellStart"/>
      <w:r w:rsidR="00E50B8C">
        <w:t>Vicco</w:t>
      </w:r>
      <w:proofErr w:type="spellEnd"/>
      <w:r w:rsidR="00E50B8C">
        <w:t xml:space="preserve"> von Bülow zu seinem 100. Geburtstag. </w:t>
      </w:r>
    </w:p>
    <w:p w:rsidR="006B0ED1" w:rsidRDefault="006B0ED1" w:rsidP="006B0ED1">
      <w:pPr>
        <w:pStyle w:val="KeinLeerraum"/>
      </w:pPr>
      <w:r>
        <w:t xml:space="preserve">Die Idee zu diesem </w:t>
      </w:r>
      <w:r w:rsidR="002D2B52">
        <w:t>Abend</w:t>
      </w:r>
      <w:r w:rsidRPr="006B0ED1">
        <w:t xml:space="preserve"> </w:t>
      </w:r>
      <w:r>
        <w:t xml:space="preserve">kam der Gruppe zu Beginn der Pandemie. Die zumeist mit zwei Personen besetzten Stücke können gut separat erarbeitet werden – in Zeiten von Abstandsgebot und Quarantäne eine große Erleichterung bei der Probenplanung. </w:t>
      </w:r>
      <w:r w:rsidR="00CD6A0D">
        <w:t>D</w:t>
      </w:r>
      <w:r>
        <w:t xml:space="preserve">urch die Besetzung </w:t>
      </w:r>
      <w:r w:rsidR="00CD6A0D">
        <w:t xml:space="preserve">der </w:t>
      </w:r>
      <w:r>
        <w:t>einzeln</w:t>
      </w:r>
      <w:r w:rsidR="00763B49">
        <w:t xml:space="preserve"> </w:t>
      </w:r>
      <w:r>
        <w:t xml:space="preserve">stehenden Sketche </w:t>
      </w:r>
      <w:r w:rsidR="00CD6A0D">
        <w:t>wird ein roter Faden erkennbar gemacht</w:t>
      </w:r>
      <w:r>
        <w:t xml:space="preserve">.  </w:t>
      </w:r>
      <w:r w:rsidR="00E50B8C">
        <w:t>Dass das</w:t>
      </w:r>
      <w:r>
        <w:t xml:space="preserve"> funktioniert, davon können sich die Zuschauer nun selbst überzeugen!</w:t>
      </w:r>
    </w:p>
    <w:p w:rsidR="006B0ED1" w:rsidRPr="006B0ED1" w:rsidRDefault="006B0ED1" w:rsidP="006B0ED1">
      <w:pPr>
        <w:pStyle w:val="KeinLeerraum"/>
        <w:rPr>
          <w:rStyle w:val="IntensiveHervorhebung"/>
        </w:rPr>
      </w:pPr>
      <w:r>
        <w:rPr>
          <w:rStyle w:val="IntensiveHervorhebung"/>
        </w:rPr>
        <w:t>Loriot – aktuell wie immer</w:t>
      </w:r>
    </w:p>
    <w:p w:rsidR="006B0ED1" w:rsidRDefault="006B0ED1" w:rsidP="006B0ED1">
      <w:pPr>
        <w:pStyle w:val="KeinLeerraum"/>
      </w:pPr>
      <w:r>
        <w:t>Viele Menschen denken, Komik funktioniert heute anders als vor 50 Jahren und Loriots Figuren – den bürgerlichen Zwängen der damaligen Zeit unterworfen – wirken zum Teil veraltet und etwas angestaubt.</w:t>
      </w:r>
    </w:p>
    <w:p w:rsidR="006B0ED1" w:rsidRDefault="006B0ED1" w:rsidP="006B0ED1">
      <w:pPr>
        <w:pStyle w:val="KeinLeerraum"/>
      </w:pPr>
      <w:r>
        <w:t>Es stimmt: Loriot hat seine Charaktere präzise und genau erarbeitet. Text und Umfeld sind so mit ihrer Zeit verbunden, dass Szenenwechsel sie in dieser Zeit belassen muss.</w:t>
      </w:r>
    </w:p>
    <w:p w:rsidR="006B0ED1" w:rsidRDefault="006B0ED1" w:rsidP="006B0ED1">
      <w:pPr>
        <w:pStyle w:val="KeinLeerraum"/>
      </w:pPr>
      <w:r>
        <w:t xml:space="preserve">Und doch sind einige Textpassagen gerade so aktuell wie lange nicht mehr. Die Ölkrise und der Kalte Krieg bestimmten in den 70ern die Nachrichten – auch </w:t>
      </w:r>
      <w:r>
        <w:lastRenderedPageBreak/>
        <w:t>heute reden wir wieder von autofreien Sonntagen und Atommüll. Damals saß man vor dem Fernseher – heute bestimmen Streamingdienste unseren Feierabend.</w:t>
      </w:r>
    </w:p>
    <w:p w:rsidR="006B0ED1" w:rsidRDefault="006B0ED1" w:rsidP="006B0ED1">
      <w:pPr>
        <w:pStyle w:val="KeinLeerraum"/>
      </w:pPr>
    </w:p>
    <w:p w:rsidR="0054272B" w:rsidRDefault="006B0ED1" w:rsidP="006B0ED1">
      <w:pPr>
        <w:pStyle w:val="KeinLeerraum"/>
      </w:pPr>
      <w:r>
        <w:t>Die Zuschauer können sich also auf einen guten, alten 70er Jahre „Fernsehabend“ einstellen. Denn natürlich darf bei einem Loriot-Abend ein Fernseher nicht fehlen. Er wird den Rahmen für den Abend bilden.</w:t>
      </w:r>
    </w:p>
    <w:p w:rsidR="006B0ED1" w:rsidRDefault="006B0ED1" w:rsidP="00D01AC5">
      <w:pPr>
        <w:pStyle w:val="KeinLeerraum"/>
        <w:rPr>
          <w:rStyle w:val="IntensiveHervorhebung"/>
        </w:rPr>
      </w:pPr>
    </w:p>
    <w:p w:rsidR="0054272B" w:rsidRPr="00D01AC5" w:rsidRDefault="00C84E9E" w:rsidP="00D01AC5">
      <w:pPr>
        <w:pStyle w:val="KeinLeerraum"/>
        <w:rPr>
          <w:rStyle w:val="IntensiveHervorhebung"/>
        </w:rPr>
      </w:pPr>
      <w:r w:rsidRPr="00D01AC5">
        <w:rPr>
          <w:rStyle w:val="IntensiveHervorhebung"/>
        </w:rPr>
        <w:t>Aufführungstermine:</w:t>
      </w:r>
    </w:p>
    <w:p w:rsidR="006B0ED1" w:rsidRDefault="006B0ED1" w:rsidP="006B0ED1">
      <w:pPr>
        <w:pStyle w:val="KeinLeerraum"/>
        <w:numPr>
          <w:ilvl w:val="0"/>
          <w:numId w:val="4"/>
        </w:numPr>
      </w:pPr>
      <w:r>
        <w:t xml:space="preserve">Samstag, </w:t>
      </w:r>
      <w:r w:rsidR="00E50B8C">
        <w:t xml:space="preserve">11. November </w:t>
      </w:r>
      <w:r>
        <w:t>2023: 19:30 Uhr (Einlass 18:30 Uhr)</w:t>
      </w:r>
    </w:p>
    <w:p w:rsidR="00D01AC5" w:rsidRDefault="006B0ED1" w:rsidP="006B0ED1">
      <w:pPr>
        <w:pStyle w:val="KeinLeerraum"/>
        <w:numPr>
          <w:ilvl w:val="0"/>
          <w:numId w:val="4"/>
        </w:numPr>
      </w:pPr>
      <w:r>
        <w:t xml:space="preserve">Sonntag, </w:t>
      </w:r>
      <w:r w:rsidR="00E50B8C">
        <w:t xml:space="preserve">12. November </w:t>
      </w:r>
      <w:r>
        <w:t>2023: 17:00 Uhr (Einlass 16:00 Uhr)</w:t>
      </w:r>
    </w:p>
    <w:p w:rsidR="006B0ED1" w:rsidRDefault="006B0ED1" w:rsidP="006B0ED1">
      <w:pPr>
        <w:pStyle w:val="KeinLeerraum"/>
      </w:pPr>
    </w:p>
    <w:p w:rsidR="00A412A6" w:rsidRDefault="00857422">
      <w:pPr>
        <w:pStyle w:val="KeinLeerraum"/>
      </w:pPr>
      <w:r>
        <w:t xml:space="preserve">Neue Welt, </w:t>
      </w:r>
      <w:proofErr w:type="spellStart"/>
      <w:r w:rsidRPr="00857422">
        <w:t>Griesbadgasse</w:t>
      </w:r>
      <w:proofErr w:type="spellEnd"/>
      <w:r w:rsidRPr="00857422">
        <w:t xml:space="preserve"> 7, 85049 Ingolstadt</w:t>
      </w:r>
    </w:p>
    <w:p w:rsidR="0054272B" w:rsidRDefault="00C84E9E">
      <w:pPr>
        <w:pStyle w:val="KeinLeerraum"/>
      </w:pPr>
      <w:r>
        <w:t>Getränke gibt es jeweils eine Stunde vor Vorstellungsbeginn.</w:t>
      </w:r>
    </w:p>
    <w:p w:rsidR="00BF5EE9" w:rsidRDefault="00BF5EE9">
      <w:pPr>
        <w:pStyle w:val="KeinLeerraum"/>
      </w:pPr>
    </w:p>
    <w:p w:rsidR="00A412A6" w:rsidRDefault="00C84E9E">
      <w:pPr>
        <w:pStyle w:val="KeinLeerraum"/>
        <w:rPr>
          <w:rStyle w:val="IntensiveHervorhebung"/>
        </w:rPr>
      </w:pPr>
      <w:r>
        <w:rPr>
          <w:rStyle w:val="IntensiveHervorhebung"/>
        </w:rPr>
        <w:t>Kartenpreis</w:t>
      </w:r>
      <w:r w:rsidRPr="00D01AC5">
        <w:rPr>
          <w:rStyle w:val="IntensiveHervorhebung"/>
        </w:rPr>
        <w:t>:</w:t>
      </w:r>
      <w:r w:rsidR="00BF5EE9">
        <w:rPr>
          <w:rStyle w:val="IntensiveHervorhebung"/>
        </w:rPr>
        <w:t xml:space="preserve"> </w:t>
      </w:r>
    </w:p>
    <w:p w:rsidR="0054272B" w:rsidRDefault="006B0ED1">
      <w:pPr>
        <w:pStyle w:val="KeinLeerraum"/>
      </w:pPr>
      <w:r>
        <w:t>11</w:t>
      </w:r>
      <w:r w:rsidR="00D01AC5">
        <w:t>,00 € für alle</w:t>
      </w:r>
    </w:p>
    <w:p w:rsidR="0054272B" w:rsidRDefault="0054272B">
      <w:pPr>
        <w:pStyle w:val="KeinLeerraum"/>
      </w:pPr>
    </w:p>
    <w:p w:rsidR="00D01AC5" w:rsidRPr="00D01AC5" w:rsidRDefault="00C84E9E" w:rsidP="00D01AC5">
      <w:pPr>
        <w:pStyle w:val="KeinLeerraum"/>
        <w:rPr>
          <w:rStyle w:val="IntensiveHervorhebung"/>
        </w:rPr>
      </w:pPr>
      <w:r w:rsidRPr="00D01AC5">
        <w:rPr>
          <w:rStyle w:val="IntensiveHervorhebung"/>
        </w:rPr>
        <w:t>Karten-</w:t>
      </w:r>
      <w:r w:rsidR="006B0ED1">
        <w:rPr>
          <w:rStyle w:val="IntensiveHervorhebung"/>
        </w:rPr>
        <w:t>Reservierung und w</w:t>
      </w:r>
      <w:r w:rsidR="00D01AC5" w:rsidRPr="00D01AC5">
        <w:rPr>
          <w:rStyle w:val="IntensiveHervorhebung"/>
        </w:rPr>
        <w:t xml:space="preserve">eitere Informationen: </w:t>
      </w:r>
    </w:p>
    <w:p w:rsidR="0054272B" w:rsidRDefault="002D2B52">
      <w:pPr>
        <w:pStyle w:val="KeinLeerraum"/>
      </w:pPr>
      <w:hyperlink r:id="rId7" w:history="1">
        <w:r w:rsidR="00C84E9E">
          <w:t>www.szenenwechsel-in.de</w:t>
        </w:r>
      </w:hyperlink>
      <w:r w:rsidR="00C84E9E">
        <w:t xml:space="preserve"> </w:t>
      </w:r>
    </w:p>
    <w:p w:rsidR="0054272B" w:rsidRDefault="0054272B">
      <w:pPr>
        <w:pStyle w:val="KeinLeerraum"/>
      </w:pPr>
    </w:p>
    <w:p w:rsidR="0054272B" w:rsidRDefault="00C84E9E">
      <w:pPr>
        <w:shd w:val="clear" w:color="auto" w:fill="FFFFFF"/>
        <w:spacing w:after="150" w:line="240" w:lineRule="auto"/>
      </w:pPr>
      <w:r>
        <w:t xml:space="preserve">Bildunterschriften (Fotos: Szenenwechsel) – </w:t>
      </w:r>
    </w:p>
    <w:bookmarkEnd w:id="0"/>
    <w:p w:rsidR="006B0ED1" w:rsidRDefault="006B0ED1">
      <w:pPr>
        <w:shd w:val="clear" w:color="auto" w:fill="FFFFFF"/>
        <w:spacing w:after="150" w:line="240" w:lineRule="auto"/>
      </w:pPr>
    </w:p>
    <w:sectPr w:rsidR="006B0ED1">
      <w:headerReference w:type="default" r:id="rId8"/>
      <w:pgSz w:w="11900" w:h="16840"/>
      <w:pgMar w:top="284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B8" w:rsidRDefault="00C84E9E">
      <w:pPr>
        <w:spacing w:after="0" w:line="240" w:lineRule="auto"/>
      </w:pPr>
      <w:r>
        <w:separator/>
      </w:r>
    </w:p>
  </w:endnote>
  <w:endnote w:type="continuationSeparator" w:id="0">
    <w:p w:rsidR="003048B8" w:rsidRDefault="00C8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B8" w:rsidRDefault="00C84E9E">
      <w:pPr>
        <w:spacing w:after="0" w:line="240" w:lineRule="auto"/>
      </w:pPr>
      <w:r>
        <w:separator/>
      </w:r>
    </w:p>
  </w:footnote>
  <w:footnote w:type="continuationSeparator" w:id="0">
    <w:p w:rsidR="003048B8" w:rsidRDefault="00C8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2B" w:rsidRDefault="00D01AC5" w:rsidP="00D01AC5">
    <w:pPr>
      <w:pStyle w:val="Kopf-undFuzeilen"/>
      <w:jc w:val="right"/>
    </w:pPr>
    <w:r>
      <w:rPr>
        <w:noProof/>
      </w:rPr>
      <w:drawing>
        <wp:inline distT="0" distB="0" distL="0" distR="0" wp14:anchorId="3A3878CA" wp14:editId="237EACBC">
          <wp:extent cx="1767450" cy="883920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zenenwech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503" cy="884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0579"/>
    <w:multiLevelType w:val="hybridMultilevel"/>
    <w:tmpl w:val="2B387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2DF"/>
    <w:multiLevelType w:val="hybridMultilevel"/>
    <w:tmpl w:val="5E7C4790"/>
    <w:numStyleLink w:val="ImportierterStil1"/>
  </w:abstractNum>
  <w:abstractNum w:abstractNumId="2" w15:restartNumberingAfterBreak="0">
    <w:nsid w:val="306D7D85"/>
    <w:multiLevelType w:val="hybridMultilevel"/>
    <w:tmpl w:val="66567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0371"/>
    <w:multiLevelType w:val="hybridMultilevel"/>
    <w:tmpl w:val="5E7C4790"/>
    <w:styleLink w:val="ImportierterStil1"/>
    <w:lvl w:ilvl="0" w:tplc="F0C417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168A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E88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83D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413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605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762B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666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7CC2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2B"/>
    <w:rsid w:val="0009138E"/>
    <w:rsid w:val="001C55CA"/>
    <w:rsid w:val="002D2B52"/>
    <w:rsid w:val="003048B8"/>
    <w:rsid w:val="00380564"/>
    <w:rsid w:val="0054272B"/>
    <w:rsid w:val="006B0ED1"/>
    <w:rsid w:val="00763B49"/>
    <w:rsid w:val="00840C5B"/>
    <w:rsid w:val="00857422"/>
    <w:rsid w:val="00A412A6"/>
    <w:rsid w:val="00BF5EE9"/>
    <w:rsid w:val="00C01C67"/>
    <w:rsid w:val="00C84E9E"/>
    <w:rsid w:val="00CD6A0D"/>
    <w:rsid w:val="00D01AC5"/>
    <w:rsid w:val="00E5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3C4C"/>
  <w15:docId w15:val="{AF436E00-7BD8-439B-B426-8F795122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20" w:line="360" w:lineRule="auto"/>
    </w:pPr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berschrift1">
    <w:name w:val="heading 1"/>
    <w:next w:val="Standard"/>
    <w:pPr>
      <w:keepNext/>
      <w:keepLines/>
      <w:spacing w:before="240" w:line="360" w:lineRule="auto"/>
      <w:outlineLvl w:val="0"/>
    </w:pPr>
    <w:rPr>
      <w:rFonts w:ascii="Helvetica Neue" w:hAnsi="Helvetica Neue" w:cs="Arial Unicode MS"/>
      <w:color w:val="2E74B5"/>
      <w:sz w:val="32"/>
      <w:szCs w:val="32"/>
      <w:u w:color="2E74B5"/>
    </w:rPr>
  </w:style>
  <w:style w:type="paragraph" w:styleId="berschrift2">
    <w:name w:val="heading 2"/>
    <w:next w:val="Standard"/>
    <w:pPr>
      <w:keepNext/>
      <w:keepLines/>
      <w:spacing w:before="40" w:line="360" w:lineRule="auto"/>
      <w:outlineLvl w:val="1"/>
    </w:pPr>
    <w:rPr>
      <w:rFonts w:ascii="Helvetica Neue" w:hAnsi="Helvetica Neue" w:cs="Arial Unicode MS"/>
      <w:color w:val="2E74B5"/>
      <w:sz w:val="26"/>
      <w:szCs w:val="26"/>
      <w:u w:color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KeinLeerraum">
    <w:name w:val="No Spacing"/>
    <w:pPr>
      <w:spacing w:after="120" w:line="360" w:lineRule="auto"/>
    </w:pPr>
    <w:rPr>
      <w:rFonts w:ascii="Calibri" w:eastAsia="Calibri" w:hAnsi="Calibri" w:cs="Calibri"/>
      <w:color w:val="000000"/>
      <w:sz w:val="28"/>
      <w:szCs w:val="28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D0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AC5"/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D01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AC5"/>
    <w:rPr>
      <w:rFonts w:ascii="Calibri" w:eastAsia="Calibri" w:hAnsi="Calibri" w:cs="Calibri"/>
      <w:color w:val="000000"/>
      <w:sz w:val="28"/>
      <w:szCs w:val="28"/>
      <w:u w:color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1A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1AC5"/>
    <w:rPr>
      <w:rFonts w:ascii="Calibri" w:eastAsia="Calibri" w:hAnsi="Calibri" w:cs="Calibri"/>
      <w:i/>
      <w:iCs/>
      <w:color w:val="5B9BD5" w:themeColor="accent1"/>
      <w:sz w:val="28"/>
      <w:szCs w:val="28"/>
      <w:u w:color="000000"/>
    </w:rPr>
  </w:style>
  <w:style w:type="character" w:styleId="IntensiveHervorhebung">
    <w:name w:val="Intense Emphasis"/>
    <w:basedOn w:val="Absatz-Standardschriftart"/>
    <w:uiPriority w:val="21"/>
    <w:qFormat/>
    <w:rsid w:val="00D01AC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8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E20079"/>
            <w:bottom w:val="none" w:sz="0" w:space="0" w:color="auto"/>
            <w:right w:val="none" w:sz="0" w:space="0" w:color="auto"/>
          </w:divBdr>
        </w:div>
        <w:div w:id="318821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E20079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enenwechsel-i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SONAX GmbH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 Franziska</dc:creator>
  <cp:lastModifiedBy>GROSSE Franziska</cp:lastModifiedBy>
  <cp:revision>3</cp:revision>
  <dcterms:created xsi:type="dcterms:W3CDTF">2023-09-26T21:08:00Z</dcterms:created>
  <dcterms:modified xsi:type="dcterms:W3CDTF">2023-09-26T21:08:00Z</dcterms:modified>
</cp:coreProperties>
</file>