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01AC5" w:rsidRDefault="00D01AC5" w:rsidP="00D01AC5">
      <w:pPr>
        <w:pStyle w:val="berschrift1"/>
        <w:jc w:val="right"/>
      </w:pPr>
    </w:p>
    <w:p w:rsidR="0054272B" w:rsidRDefault="00D01AC5" w:rsidP="00D01AC5">
      <w:pPr>
        <w:pStyle w:val="IntensivesZitat"/>
      </w:pPr>
      <w:r>
        <w:t xml:space="preserve">Endlich wieder da: </w:t>
      </w:r>
      <w:r>
        <w:br/>
        <w:t>S</w:t>
      </w:r>
      <w:r w:rsidR="00C84E9E">
        <w:t xml:space="preserve">zenenwechsel </w:t>
      </w:r>
      <w:r>
        <w:t xml:space="preserve">wagt 2022 neue Wege </w:t>
      </w:r>
      <w:r>
        <w:br/>
        <w:t>nach der Corona-Zwangspause</w:t>
      </w:r>
    </w:p>
    <w:p w:rsidR="00A412A6" w:rsidRDefault="0009138E" w:rsidP="00BF5EE9">
      <w:pPr>
        <w:pStyle w:val="KeinLeerraum"/>
      </w:pPr>
      <w:r>
        <w:t xml:space="preserve">Mit </w:t>
      </w:r>
      <w:r w:rsidR="00C01C67">
        <w:t>frischem</w:t>
      </w:r>
      <w:r>
        <w:t xml:space="preserve"> Elan beschreitet die Theatergruppe Szenenwechsel in mehrfacher Hinsicht nach der Corona-Zwangspause neue Wege: die Gruppe bringt nun erstmals verschiedene Genres an unterschiedlichen Orten im selben Jahr zur Aufführung. </w:t>
      </w:r>
      <w:r w:rsidR="00C01C67">
        <w:t>Den</w:t>
      </w:r>
      <w:r>
        <w:t xml:space="preserve"> Anfang macht </w:t>
      </w:r>
      <w:r w:rsidR="00C01C67">
        <w:t xml:space="preserve">am 29. und 30. Mai </w:t>
      </w:r>
      <w:r>
        <w:t>„der herzerlfresser“</w:t>
      </w:r>
      <w:r w:rsidR="00EB0F8D">
        <w:t xml:space="preserve"> in den Räumen der Neuen Welt</w:t>
      </w:r>
      <w:r w:rsidR="00C01C67">
        <w:t xml:space="preserve"> in Ingolstadt.</w:t>
      </w:r>
      <w:r>
        <w:t xml:space="preserve"> </w:t>
      </w:r>
      <w:r w:rsidR="00EB0F8D">
        <w:t>Das vom Schauspi</w:t>
      </w:r>
      <w:r w:rsidR="006F28B0">
        <w:t>el Leipzig in Auftrag gegebene Fünf</w:t>
      </w:r>
      <w:r w:rsidR="00EB0F8D">
        <w:t xml:space="preserve">-Personen-Stück </w:t>
      </w:r>
      <w:r>
        <w:t xml:space="preserve">des österreichischen </w:t>
      </w:r>
      <w:r w:rsidR="00EB0F8D">
        <w:t xml:space="preserve">Autors und Ingeborg-Bachmann-Preisträgers Ferdinand Schmalz, </w:t>
      </w:r>
      <w:r w:rsidR="00BF5EE9">
        <w:t>greift eine jahrhundertealte</w:t>
      </w:r>
      <w:r w:rsidR="00EB0F8D">
        <w:t xml:space="preserve"> steirische Mordserie</w:t>
      </w:r>
      <w:r w:rsidR="00BF5EE9">
        <w:t xml:space="preserve"> auf und </w:t>
      </w:r>
      <w:r>
        <w:t xml:space="preserve">besticht vor allem durch seinen Wortwitz. </w:t>
      </w:r>
      <w:r w:rsidR="00B26483">
        <w:t>Für eine teils beschwingte, teils unheimliche</w:t>
      </w:r>
      <w:r w:rsidR="00BF5EE9">
        <w:t xml:space="preserve"> Atmosphäre sorgt d</w:t>
      </w:r>
      <w:r>
        <w:t xml:space="preserve">ie musikalische </w:t>
      </w:r>
      <w:r w:rsidR="00C01C67">
        <w:t xml:space="preserve">Untermalung </w:t>
      </w:r>
      <w:r w:rsidR="00EB0F8D">
        <w:t xml:space="preserve">des Ingolstädter </w:t>
      </w:r>
      <w:r w:rsidR="00B26483">
        <w:t>Schlagzeugers Mathias Kähni, der das Stück live mit seinen eigenen Kompositionen begleitet.</w:t>
      </w:r>
    </w:p>
    <w:p w:rsidR="0054272B" w:rsidRPr="00D01AC5" w:rsidRDefault="00C84E9E">
      <w:pPr>
        <w:pStyle w:val="KeinLeerraum"/>
        <w:rPr>
          <w:rStyle w:val="IntensiveHervorhebung"/>
        </w:rPr>
      </w:pPr>
      <w:r w:rsidRPr="00D01AC5">
        <w:rPr>
          <w:rStyle w:val="IntensiveHervorhebung"/>
        </w:rPr>
        <w:t>Inhalt:</w:t>
      </w:r>
    </w:p>
    <w:p w:rsidR="0054272B" w:rsidRDefault="00C01C67">
      <w:pPr>
        <w:pStyle w:val="KeinLeerraum"/>
      </w:pPr>
      <w:r>
        <w:t xml:space="preserve">Es ist Wahlkampf für den Gemeinderat. Ein neues Einkaufszentrum verspricht nicht nur </w:t>
      </w:r>
      <w:r w:rsidR="001C55CA">
        <w:t>die</w:t>
      </w:r>
      <w:r>
        <w:t xml:space="preserve"> Chance auf die Wiederwahl für den Bürgermeister, sondern pulsierendes Leben und Wohlstand für die ganze Region. Nur leider ist es auf Sumpfland gebaut. Während das Moorwasser durch die Ritzen dringt, tauchen zwei herzlose Frauenleichen auf. Sie bringen den Bürgermeister in Bedrängnis und Ermittlungen der etwas anderen Art in Gang. </w:t>
      </w:r>
      <w:r w:rsidR="00857422">
        <w:t>Auf dem Eröffnungsfest kommt es zum Sho</w:t>
      </w:r>
      <w:r w:rsidR="00B26483">
        <w:t>wdown.</w:t>
      </w:r>
    </w:p>
    <w:p w:rsidR="00B26483" w:rsidRDefault="00B26483">
      <w:pPr>
        <w:pStyle w:val="KeinLeerraum"/>
      </w:pPr>
    </w:p>
    <w:p w:rsidR="0054272B" w:rsidRPr="00D01AC5" w:rsidRDefault="00C84E9E" w:rsidP="00D01AC5">
      <w:pPr>
        <w:pStyle w:val="KeinLeerraum"/>
        <w:rPr>
          <w:rStyle w:val="IntensiveHervorhebung"/>
        </w:rPr>
      </w:pPr>
      <w:r w:rsidRPr="00D01AC5">
        <w:rPr>
          <w:rStyle w:val="IntensiveHervorhebung"/>
        </w:rPr>
        <w:lastRenderedPageBreak/>
        <w:t>Aufführungstermine:</w:t>
      </w:r>
    </w:p>
    <w:p w:rsidR="0054272B" w:rsidRDefault="00C84E9E">
      <w:pPr>
        <w:pStyle w:val="KeinLeerraum"/>
        <w:numPr>
          <w:ilvl w:val="0"/>
          <w:numId w:val="2"/>
        </w:numPr>
      </w:pPr>
      <w:r>
        <w:t>Sonntag, 2</w:t>
      </w:r>
      <w:r w:rsidR="00D01AC5">
        <w:t>9</w:t>
      </w:r>
      <w:r>
        <w:t xml:space="preserve">. Mai </w:t>
      </w:r>
      <w:r w:rsidR="00D01AC5">
        <w:t>2022: 20</w:t>
      </w:r>
      <w:r>
        <w:t>:00 Uhr</w:t>
      </w:r>
      <w:r w:rsidR="00D01AC5">
        <w:t xml:space="preserve"> (Einlass 19:00 Uhr)</w:t>
      </w:r>
    </w:p>
    <w:p w:rsidR="00D01AC5" w:rsidRDefault="00D01AC5" w:rsidP="00D01AC5">
      <w:pPr>
        <w:pStyle w:val="KeinLeerraum"/>
        <w:numPr>
          <w:ilvl w:val="0"/>
          <w:numId w:val="2"/>
        </w:numPr>
      </w:pPr>
      <w:r>
        <w:t>Montag, 30. Mai 2022: 20:00 Uhr (Einlass 19:00 Uhr)</w:t>
      </w:r>
    </w:p>
    <w:p w:rsidR="00D01AC5" w:rsidRDefault="00EB0F8D">
      <w:pPr>
        <w:pStyle w:val="KeinLeerraum"/>
      </w:pPr>
      <w:r>
        <w:t>Dauer: ca. 70 Minuten</w:t>
      </w:r>
    </w:p>
    <w:p w:rsidR="00857422" w:rsidRDefault="00857422">
      <w:pPr>
        <w:pStyle w:val="KeinLeerraum"/>
      </w:pPr>
      <w:r>
        <w:t xml:space="preserve">Neue Welt, </w:t>
      </w:r>
      <w:r w:rsidRPr="00857422">
        <w:t>Griesbadgasse 7, 85049 Ingolstadt</w:t>
      </w:r>
    </w:p>
    <w:p w:rsidR="00A412A6" w:rsidRDefault="00A412A6">
      <w:pPr>
        <w:pStyle w:val="KeinLeerraum"/>
      </w:pPr>
    </w:p>
    <w:p w:rsidR="006F28B0" w:rsidRPr="006F28B0" w:rsidRDefault="00C84E9E" w:rsidP="006F28B0">
      <w:pPr>
        <w:pStyle w:val="KeinLeerraum"/>
      </w:pPr>
      <w:r>
        <w:t>Getränke gibt es jeweils eine Stunde vor Vorstellungsbeginn.</w:t>
      </w:r>
      <w:r w:rsidR="006F28B0">
        <w:br/>
      </w:r>
      <w:r w:rsidR="006F28B0" w:rsidRPr="006F28B0">
        <w:rPr>
          <w:b/>
          <w:bCs/>
        </w:rPr>
        <w:t>Einlass für Zuschauer:innen ab 12 Jahren.</w:t>
      </w:r>
    </w:p>
    <w:p w:rsidR="00BF5EE9" w:rsidRDefault="00BF5EE9">
      <w:pPr>
        <w:pStyle w:val="KeinLeerraum"/>
      </w:pPr>
    </w:p>
    <w:p w:rsidR="00A412A6" w:rsidRDefault="00C84E9E">
      <w:pPr>
        <w:pStyle w:val="KeinLeerraum"/>
        <w:rPr>
          <w:rStyle w:val="IntensiveHervorhebung"/>
        </w:rPr>
      </w:pPr>
      <w:r>
        <w:rPr>
          <w:rStyle w:val="IntensiveHervorhebung"/>
        </w:rPr>
        <w:t>Kartenpreis</w:t>
      </w:r>
      <w:r w:rsidRPr="00D01AC5">
        <w:rPr>
          <w:rStyle w:val="IntensiveHervorhebung"/>
        </w:rPr>
        <w:t>:</w:t>
      </w:r>
      <w:r w:rsidR="00BF5EE9">
        <w:rPr>
          <w:rStyle w:val="IntensiveHervorhebung"/>
        </w:rPr>
        <w:t xml:space="preserve"> </w:t>
      </w:r>
    </w:p>
    <w:p w:rsidR="0054272B" w:rsidRDefault="00D01AC5">
      <w:pPr>
        <w:pStyle w:val="KeinLeerraum"/>
      </w:pPr>
      <w:r>
        <w:t xml:space="preserve">8,00 € </w:t>
      </w:r>
    </w:p>
    <w:p w:rsidR="0054272B" w:rsidRDefault="0054272B">
      <w:pPr>
        <w:pStyle w:val="KeinLeerraum"/>
      </w:pPr>
    </w:p>
    <w:p w:rsidR="0054272B" w:rsidRPr="00D01AC5" w:rsidRDefault="00C84E9E" w:rsidP="00D01AC5">
      <w:pPr>
        <w:pStyle w:val="KeinLeerraum"/>
        <w:rPr>
          <w:rStyle w:val="IntensiveHervorhebung"/>
        </w:rPr>
      </w:pPr>
      <w:r w:rsidRPr="00D01AC5">
        <w:rPr>
          <w:rStyle w:val="IntensiveHervorhebung"/>
        </w:rPr>
        <w:t xml:space="preserve">Karten-Vorverkauf: </w:t>
      </w:r>
    </w:p>
    <w:p w:rsidR="00D01AC5" w:rsidRDefault="00857422" w:rsidP="00857422">
      <w:pPr>
        <w:pStyle w:val="KeinLeerraum"/>
        <w:numPr>
          <w:ilvl w:val="0"/>
          <w:numId w:val="3"/>
        </w:numPr>
      </w:pPr>
      <w:r>
        <w:t xml:space="preserve">Rosengasse, </w:t>
      </w:r>
      <w:r w:rsidRPr="00857422">
        <w:t>Große Rosengasse 2, 85049 Ingolstadt</w:t>
      </w:r>
    </w:p>
    <w:p w:rsidR="00857422" w:rsidRDefault="00857422" w:rsidP="00857422">
      <w:pPr>
        <w:pStyle w:val="KeinLeerraum"/>
        <w:numPr>
          <w:ilvl w:val="0"/>
          <w:numId w:val="3"/>
        </w:numPr>
      </w:pPr>
      <w:r>
        <w:t xml:space="preserve">Englwirt, </w:t>
      </w:r>
      <w:r w:rsidRPr="00857422">
        <w:t>Kreuzstraße 11, 85049 Ingolstadt</w:t>
      </w:r>
    </w:p>
    <w:p w:rsidR="00857422" w:rsidRDefault="00857422" w:rsidP="00857422">
      <w:pPr>
        <w:pStyle w:val="KeinLeerraum"/>
        <w:numPr>
          <w:ilvl w:val="0"/>
          <w:numId w:val="3"/>
        </w:numPr>
      </w:pPr>
      <w:r>
        <w:t xml:space="preserve">Tagtraum, </w:t>
      </w:r>
      <w:r w:rsidRPr="00857422">
        <w:t>Paradeplatz 3, 85049 Ingolstadt</w:t>
      </w:r>
    </w:p>
    <w:p w:rsidR="00D01AC5" w:rsidRDefault="00D01AC5">
      <w:pPr>
        <w:pStyle w:val="KeinLeerraum"/>
      </w:pPr>
    </w:p>
    <w:p w:rsidR="00D01AC5" w:rsidRPr="00D01AC5" w:rsidRDefault="00D01AC5" w:rsidP="00D01AC5">
      <w:pPr>
        <w:pStyle w:val="KeinLeerraum"/>
        <w:rPr>
          <w:rStyle w:val="IntensiveHervorhebung"/>
        </w:rPr>
      </w:pPr>
      <w:r w:rsidRPr="00D01AC5">
        <w:rPr>
          <w:rStyle w:val="IntensiveHervorhebung"/>
        </w:rPr>
        <w:t xml:space="preserve">Weitere Informationen: </w:t>
      </w:r>
    </w:p>
    <w:p w:rsidR="0054272B" w:rsidRDefault="006F28B0">
      <w:pPr>
        <w:pStyle w:val="KeinLeerraum"/>
      </w:pPr>
      <w:hyperlink r:id="rId7" w:history="1">
        <w:r w:rsidR="00C84E9E">
          <w:t>www.szenenwechsel-in.de</w:t>
        </w:r>
      </w:hyperlink>
      <w:r w:rsidR="00C84E9E">
        <w:t xml:space="preserve"> </w:t>
      </w:r>
    </w:p>
    <w:p w:rsidR="0054272B" w:rsidRDefault="0054272B">
      <w:pPr>
        <w:pStyle w:val="KeinLeerraum"/>
      </w:pPr>
    </w:p>
    <w:p w:rsidR="0054272B" w:rsidRDefault="00C84E9E">
      <w:pPr>
        <w:shd w:val="clear" w:color="auto" w:fill="FFFFFF"/>
        <w:spacing w:after="150" w:line="240" w:lineRule="auto"/>
      </w:pPr>
      <w:r>
        <w:t>Bilduntersch</w:t>
      </w:r>
      <w:r w:rsidR="006F28B0">
        <w:t xml:space="preserve">riften (Fotos: Szenenwechsel) </w:t>
      </w:r>
    </w:p>
    <w:p w:rsidR="006F28B0" w:rsidRDefault="006F28B0">
      <w:pPr>
        <w:shd w:val="clear" w:color="auto" w:fill="FFFFFF"/>
        <w:spacing w:after="150" w:line="240" w:lineRule="auto"/>
      </w:pPr>
      <w:bookmarkStart w:id="0" w:name="_GoBack"/>
      <w:bookmarkEnd w:id="0"/>
    </w:p>
    <w:sectPr w:rsidR="006F28B0">
      <w:headerReference w:type="default" r:id="rId8"/>
      <w:pgSz w:w="11900" w:h="16840"/>
      <w:pgMar w:top="284" w:right="1417" w:bottom="709"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22D" w:rsidRDefault="004F422D">
      <w:pPr>
        <w:spacing w:after="0" w:line="240" w:lineRule="auto"/>
      </w:pPr>
      <w:r>
        <w:separator/>
      </w:r>
    </w:p>
  </w:endnote>
  <w:endnote w:type="continuationSeparator" w:id="0">
    <w:p w:rsidR="004F422D" w:rsidRDefault="004F4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22D" w:rsidRDefault="004F422D">
      <w:pPr>
        <w:spacing w:after="0" w:line="240" w:lineRule="auto"/>
      </w:pPr>
      <w:r>
        <w:separator/>
      </w:r>
    </w:p>
  </w:footnote>
  <w:footnote w:type="continuationSeparator" w:id="0">
    <w:p w:rsidR="004F422D" w:rsidRDefault="004F4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72B" w:rsidRDefault="00D01AC5" w:rsidP="00D01AC5">
    <w:pPr>
      <w:pStyle w:val="Kopf-undFuzeilen"/>
      <w:jc w:val="right"/>
    </w:pPr>
    <w:r>
      <w:rPr>
        <w:noProof/>
      </w:rPr>
      <w:drawing>
        <wp:inline distT="0" distB="0" distL="0" distR="0" wp14:anchorId="3A3878CA" wp14:editId="237EACBC">
          <wp:extent cx="1767450" cy="88392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zenenwechs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9503" cy="8849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30579"/>
    <w:multiLevelType w:val="hybridMultilevel"/>
    <w:tmpl w:val="2B387D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F272DF"/>
    <w:multiLevelType w:val="hybridMultilevel"/>
    <w:tmpl w:val="5E7C4790"/>
    <w:numStyleLink w:val="ImportierterStil1"/>
  </w:abstractNum>
  <w:abstractNum w:abstractNumId="2" w15:restartNumberingAfterBreak="0">
    <w:nsid w:val="368A0371"/>
    <w:multiLevelType w:val="hybridMultilevel"/>
    <w:tmpl w:val="5E7C4790"/>
    <w:styleLink w:val="ImportierterStil1"/>
    <w:lvl w:ilvl="0" w:tplc="F0C417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168A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3E88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883D9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A413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C605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762B9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06666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7CC2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72B"/>
    <w:rsid w:val="0009138E"/>
    <w:rsid w:val="001201BF"/>
    <w:rsid w:val="001C55CA"/>
    <w:rsid w:val="003048B8"/>
    <w:rsid w:val="003D49AA"/>
    <w:rsid w:val="004A5248"/>
    <w:rsid w:val="004F422D"/>
    <w:rsid w:val="0054272B"/>
    <w:rsid w:val="006F28B0"/>
    <w:rsid w:val="00840C5B"/>
    <w:rsid w:val="00857422"/>
    <w:rsid w:val="00A412A6"/>
    <w:rsid w:val="00B21AA3"/>
    <w:rsid w:val="00B26483"/>
    <w:rsid w:val="00BF5EE9"/>
    <w:rsid w:val="00C01C67"/>
    <w:rsid w:val="00C84E9E"/>
    <w:rsid w:val="00D01AC5"/>
    <w:rsid w:val="00EB0F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45C63"/>
  <w15:docId w15:val="{AF436E00-7BD8-439B-B426-8F795122B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after="120" w:line="360" w:lineRule="auto"/>
    </w:pPr>
    <w:rPr>
      <w:rFonts w:ascii="Calibri" w:eastAsia="Calibri" w:hAnsi="Calibri" w:cs="Calibri"/>
      <w:color w:val="000000"/>
      <w:sz w:val="28"/>
      <w:szCs w:val="28"/>
      <w:u w:color="000000"/>
    </w:rPr>
  </w:style>
  <w:style w:type="paragraph" w:styleId="berschrift1">
    <w:name w:val="heading 1"/>
    <w:next w:val="Standard"/>
    <w:pPr>
      <w:keepNext/>
      <w:keepLines/>
      <w:spacing w:before="240" w:line="360" w:lineRule="auto"/>
      <w:outlineLvl w:val="0"/>
    </w:pPr>
    <w:rPr>
      <w:rFonts w:ascii="Helvetica Neue" w:hAnsi="Helvetica Neue" w:cs="Arial Unicode MS"/>
      <w:color w:val="2E74B5"/>
      <w:sz w:val="32"/>
      <w:szCs w:val="32"/>
      <w:u w:color="2E74B5"/>
    </w:rPr>
  </w:style>
  <w:style w:type="paragraph" w:styleId="berschrift2">
    <w:name w:val="heading 2"/>
    <w:next w:val="Standard"/>
    <w:pPr>
      <w:keepNext/>
      <w:keepLines/>
      <w:spacing w:before="40" w:line="360" w:lineRule="auto"/>
      <w:outlineLvl w:val="1"/>
    </w:pPr>
    <w:rPr>
      <w:rFonts w:ascii="Helvetica Neue" w:hAnsi="Helvetica Neue" w:cs="Arial Unicode MS"/>
      <w:color w:val="2E74B5"/>
      <w:sz w:val="26"/>
      <w:szCs w:val="26"/>
      <w:u w:color="2E74B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styleId="KeinLeerraum">
    <w:name w:val="No Spacing"/>
    <w:pPr>
      <w:spacing w:after="120" w:line="360" w:lineRule="auto"/>
    </w:pPr>
    <w:rPr>
      <w:rFonts w:ascii="Calibri" w:eastAsia="Calibri" w:hAnsi="Calibri" w:cs="Calibri"/>
      <w:color w:val="000000"/>
      <w:sz w:val="28"/>
      <w:szCs w:val="28"/>
      <w:u w:color="000000"/>
    </w:rPr>
  </w:style>
  <w:style w:type="numbering" w:customStyle="1" w:styleId="ImportierterStil1">
    <w:name w:val="Importierter Stil: 1"/>
    <w:pPr>
      <w:numPr>
        <w:numId w:val="1"/>
      </w:numPr>
    </w:pPr>
  </w:style>
  <w:style w:type="paragraph" w:styleId="Kopfzeile">
    <w:name w:val="header"/>
    <w:basedOn w:val="Standard"/>
    <w:link w:val="KopfzeileZchn"/>
    <w:uiPriority w:val="99"/>
    <w:unhideWhenUsed/>
    <w:rsid w:val="00D01A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01AC5"/>
    <w:rPr>
      <w:rFonts w:ascii="Calibri" w:eastAsia="Calibri" w:hAnsi="Calibri" w:cs="Calibri"/>
      <w:color w:val="000000"/>
      <w:sz w:val="28"/>
      <w:szCs w:val="28"/>
      <w:u w:color="000000"/>
    </w:rPr>
  </w:style>
  <w:style w:type="paragraph" w:styleId="Fuzeile">
    <w:name w:val="footer"/>
    <w:basedOn w:val="Standard"/>
    <w:link w:val="FuzeileZchn"/>
    <w:uiPriority w:val="99"/>
    <w:unhideWhenUsed/>
    <w:rsid w:val="00D01A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01AC5"/>
    <w:rPr>
      <w:rFonts w:ascii="Calibri" w:eastAsia="Calibri" w:hAnsi="Calibri" w:cs="Calibri"/>
      <w:color w:val="000000"/>
      <w:sz w:val="28"/>
      <w:szCs w:val="28"/>
      <w:u w:color="000000"/>
    </w:rPr>
  </w:style>
  <w:style w:type="paragraph" w:styleId="IntensivesZitat">
    <w:name w:val="Intense Quote"/>
    <w:basedOn w:val="Standard"/>
    <w:next w:val="Standard"/>
    <w:link w:val="IntensivesZitatZchn"/>
    <w:uiPriority w:val="30"/>
    <w:qFormat/>
    <w:rsid w:val="00D01AC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D01AC5"/>
    <w:rPr>
      <w:rFonts w:ascii="Calibri" w:eastAsia="Calibri" w:hAnsi="Calibri" w:cs="Calibri"/>
      <w:i/>
      <w:iCs/>
      <w:color w:val="5B9BD5" w:themeColor="accent1"/>
      <w:sz w:val="28"/>
      <w:szCs w:val="28"/>
      <w:u w:color="000000"/>
    </w:rPr>
  </w:style>
  <w:style w:type="character" w:styleId="IntensiveHervorhebung">
    <w:name w:val="Intense Emphasis"/>
    <w:basedOn w:val="Absatz-Standardschriftart"/>
    <w:uiPriority w:val="21"/>
    <w:qFormat/>
    <w:rsid w:val="00D01AC5"/>
    <w:rPr>
      <w:i/>
      <w:iCs/>
      <w:color w:val="5B9BD5" w:themeColor="accent1"/>
    </w:rPr>
  </w:style>
  <w:style w:type="paragraph" w:styleId="StandardWeb">
    <w:name w:val="Normal (Web)"/>
    <w:basedOn w:val="Standard"/>
    <w:uiPriority w:val="99"/>
    <w:semiHidden/>
    <w:unhideWhenUsed/>
    <w:rsid w:val="006F28B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Fett">
    <w:name w:val="Strong"/>
    <w:basedOn w:val="Absatz-Standardschriftart"/>
    <w:uiPriority w:val="22"/>
    <w:qFormat/>
    <w:rsid w:val="006F28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896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zenenwechsel-i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1694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SONAX GmbH</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Gaimersheim</dc:creator>
  <cp:lastModifiedBy>GROSSE Franziska</cp:lastModifiedBy>
  <cp:revision>4</cp:revision>
  <dcterms:created xsi:type="dcterms:W3CDTF">2022-05-01T11:35:00Z</dcterms:created>
  <dcterms:modified xsi:type="dcterms:W3CDTF">2022-05-13T04:04:00Z</dcterms:modified>
</cp:coreProperties>
</file>